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306868" w14:textId="12D9F7CA" w:rsidR="000761C9" w:rsidRPr="005B2B80" w:rsidRDefault="00D7324F" w:rsidP="00D7324F">
      <w:pPr>
        <w:ind w:left="3540" w:firstLine="708"/>
        <w:rPr>
          <w:rFonts w:ascii="Times New Roman" w:hAnsi="Times New Roman" w:cs="Times New Roman"/>
          <w:sz w:val="28"/>
          <w:szCs w:val="28"/>
        </w:rPr>
      </w:pPr>
      <w:r>
        <w:rPr>
          <w:rFonts w:ascii="Times New Roman" w:hAnsi="Times New Roman" w:cs="Times New Roman"/>
          <w:sz w:val="28"/>
          <w:szCs w:val="28"/>
        </w:rPr>
        <w:t xml:space="preserve">          </w:t>
      </w:r>
      <w:r w:rsidR="00BA6108">
        <w:rPr>
          <w:rFonts w:ascii="Times New Roman" w:hAnsi="Times New Roman" w:cs="Times New Roman"/>
          <w:sz w:val="28"/>
          <w:szCs w:val="28"/>
        </w:rPr>
        <w:t xml:space="preserve">     </w:t>
      </w:r>
      <w:r w:rsidR="000761C9" w:rsidRPr="005B2B80">
        <w:rPr>
          <w:rFonts w:ascii="Times New Roman" w:hAnsi="Times New Roman" w:cs="Times New Roman"/>
          <w:sz w:val="28"/>
          <w:szCs w:val="28"/>
        </w:rPr>
        <w:t xml:space="preserve">ЗАТВЕРДЖЕНО </w:t>
      </w:r>
    </w:p>
    <w:p w14:paraId="662222F0" w14:textId="3E6E3557" w:rsidR="005B2B80" w:rsidRPr="001C5FD1" w:rsidRDefault="00D7324F" w:rsidP="00D7324F">
      <w:pPr>
        <w:spacing w:after="0" w:line="240" w:lineRule="auto"/>
        <w:ind w:left="5387" w:hanging="3263"/>
        <w:rPr>
          <w:rFonts w:ascii="Times New Roman" w:hAnsi="Times New Roman" w:cs="Times New Roman"/>
          <w:sz w:val="28"/>
          <w:szCs w:val="28"/>
        </w:rPr>
      </w:pPr>
      <w:r>
        <w:rPr>
          <w:rFonts w:ascii="Times New Roman" w:hAnsi="Times New Roman" w:cs="Times New Roman"/>
          <w:sz w:val="28"/>
          <w:szCs w:val="28"/>
        </w:rPr>
        <w:t xml:space="preserve">                                        </w:t>
      </w:r>
      <w:r w:rsidR="00BA6108">
        <w:rPr>
          <w:rFonts w:ascii="Times New Roman" w:hAnsi="Times New Roman" w:cs="Times New Roman"/>
          <w:sz w:val="28"/>
          <w:szCs w:val="28"/>
        </w:rPr>
        <w:t xml:space="preserve">      </w:t>
      </w:r>
      <w:r w:rsidR="005B2B80" w:rsidRPr="001C5FD1">
        <w:rPr>
          <w:rFonts w:ascii="Times New Roman" w:hAnsi="Times New Roman" w:cs="Times New Roman"/>
          <w:sz w:val="28"/>
          <w:szCs w:val="28"/>
        </w:rPr>
        <w:t>Н</w:t>
      </w:r>
      <w:r w:rsidR="000761C9" w:rsidRPr="001C5FD1">
        <w:rPr>
          <w:rFonts w:ascii="Times New Roman" w:hAnsi="Times New Roman" w:cs="Times New Roman"/>
          <w:sz w:val="28"/>
          <w:szCs w:val="28"/>
        </w:rPr>
        <w:t xml:space="preserve">аказ </w:t>
      </w:r>
      <w:r w:rsidR="005B2B80" w:rsidRPr="001C5FD1">
        <w:rPr>
          <w:rFonts w:ascii="Times New Roman" w:hAnsi="Times New Roman" w:cs="Times New Roman"/>
          <w:sz w:val="28"/>
          <w:szCs w:val="28"/>
        </w:rPr>
        <w:t xml:space="preserve">фінансового управління </w:t>
      </w:r>
      <w:r w:rsidR="00BA6108" w:rsidRPr="001C5FD1">
        <w:rPr>
          <w:rFonts w:ascii="Times New Roman" w:hAnsi="Times New Roman" w:cs="Times New Roman"/>
          <w:sz w:val="28"/>
          <w:szCs w:val="28"/>
        </w:rPr>
        <w:t xml:space="preserve"> </w:t>
      </w:r>
      <w:r w:rsidR="005B2B80" w:rsidRPr="001C5FD1">
        <w:rPr>
          <w:rFonts w:ascii="Times New Roman" w:hAnsi="Times New Roman" w:cs="Times New Roman"/>
          <w:sz w:val="28"/>
          <w:szCs w:val="28"/>
        </w:rPr>
        <w:t>Н</w:t>
      </w:r>
      <w:r w:rsidRPr="001C5FD1">
        <w:rPr>
          <w:rFonts w:ascii="Times New Roman" w:hAnsi="Times New Roman" w:cs="Times New Roman"/>
          <w:sz w:val="28"/>
          <w:szCs w:val="28"/>
        </w:rPr>
        <w:t>овгород-Сіверської міської ради</w:t>
      </w:r>
    </w:p>
    <w:p w14:paraId="46A34421" w14:textId="6D6E7572" w:rsidR="000761C9" w:rsidRPr="001C5FD1" w:rsidRDefault="005B2B80" w:rsidP="00D7324F">
      <w:pPr>
        <w:spacing w:after="0" w:line="240" w:lineRule="auto"/>
        <w:jc w:val="center"/>
        <w:rPr>
          <w:rFonts w:ascii="Times New Roman" w:hAnsi="Times New Roman" w:cs="Times New Roman"/>
          <w:sz w:val="28"/>
          <w:szCs w:val="28"/>
        </w:rPr>
      </w:pPr>
      <w:r w:rsidRPr="001C5FD1">
        <w:rPr>
          <w:rFonts w:ascii="Times New Roman" w:hAnsi="Times New Roman" w:cs="Times New Roman"/>
          <w:sz w:val="28"/>
          <w:szCs w:val="28"/>
        </w:rPr>
        <w:t xml:space="preserve"> </w:t>
      </w:r>
      <w:r w:rsidR="00D7324F" w:rsidRPr="001C5FD1">
        <w:rPr>
          <w:rFonts w:ascii="Times New Roman" w:hAnsi="Times New Roman" w:cs="Times New Roman"/>
          <w:sz w:val="28"/>
          <w:szCs w:val="28"/>
        </w:rPr>
        <w:t xml:space="preserve"> </w:t>
      </w:r>
      <w:r w:rsidRPr="001C5FD1">
        <w:rPr>
          <w:rFonts w:ascii="Times New Roman" w:hAnsi="Times New Roman" w:cs="Times New Roman"/>
          <w:sz w:val="28"/>
          <w:szCs w:val="28"/>
        </w:rPr>
        <w:t xml:space="preserve"> </w:t>
      </w:r>
      <w:r w:rsidR="00D7324F" w:rsidRPr="001C5FD1">
        <w:rPr>
          <w:rFonts w:ascii="Times New Roman" w:hAnsi="Times New Roman" w:cs="Times New Roman"/>
          <w:sz w:val="28"/>
          <w:szCs w:val="28"/>
        </w:rPr>
        <w:t xml:space="preserve">                                              </w:t>
      </w:r>
      <w:r w:rsidR="00BA6108" w:rsidRPr="001C5FD1">
        <w:rPr>
          <w:rFonts w:ascii="Times New Roman" w:hAnsi="Times New Roman" w:cs="Times New Roman"/>
          <w:sz w:val="28"/>
          <w:szCs w:val="28"/>
        </w:rPr>
        <w:t xml:space="preserve">    </w:t>
      </w:r>
      <w:r w:rsidR="00D435E9">
        <w:rPr>
          <w:rFonts w:ascii="Times New Roman" w:hAnsi="Times New Roman" w:cs="Times New Roman"/>
          <w:sz w:val="28"/>
          <w:szCs w:val="28"/>
        </w:rPr>
        <w:t xml:space="preserve">     </w:t>
      </w:r>
      <w:r w:rsidR="000761C9" w:rsidRPr="001C5FD1">
        <w:rPr>
          <w:rFonts w:ascii="Times New Roman" w:hAnsi="Times New Roman" w:cs="Times New Roman"/>
          <w:sz w:val="28"/>
          <w:szCs w:val="28"/>
        </w:rPr>
        <w:t>від</w:t>
      </w:r>
      <w:r w:rsidR="000719BB" w:rsidRPr="001C5FD1">
        <w:rPr>
          <w:rFonts w:ascii="Times New Roman" w:hAnsi="Times New Roman" w:cs="Times New Roman"/>
          <w:sz w:val="28"/>
          <w:szCs w:val="28"/>
        </w:rPr>
        <w:t xml:space="preserve"> </w:t>
      </w:r>
      <w:r w:rsidR="001130B1" w:rsidRPr="001C5FD1">
        <w:rPr>
          <w:rFonts w:ascii="Times New Roman" w:hAnsi="Times New Roman" w:cs="Times New Roman"/>
          <w:sz w:val="28"/>
          <w:szCs w:val="28"/>
        </w:rPr>
        <w:t>23</w:t>
      </w:r>
      <w:r w:rsidR="00AE227E" w:rsidRPr="001C5FD1">
        <w:rPr>
          <w:rFonts w:ascii="Times New Roman" w:hAnsi="Times New Roman" w:cs="Times New Roman"/>
          <w:sz w:val="28"/>
          <w:szCs w:val="28"/>
        </w:rPr>
        <w:t>.</w:t>
      </w:r>
      <w:r w:rsidR="001130B1" w:rsidRPr="001C5FD1">
        <w:rPr>
          <w:rFonts w:ascii="Times New Roman" w:hAnsi="Times New Roman" w:cs="Times New Roman"/>
          <w:sz w:val="28"/>
          <w:szCs w:val="28"/>
        </w:rPr>
        <w:t>11</w:t>
      </w:r>
      <w:r w:rsidR="00AE227E" w:rsidRPr="001C5FD1">
        <w:rPr>
          <w:rFonts w:ascii="Times New Roman" w:hAnsi="Times New Roman" w:cs="Times New Roman"/>
          <w:sz w:val="28"/>
          <w:szCs w:val="28"/>
        </w:rPr>
        <w:t xml:space="preserve">.2020 </w:t>
      </w:r>
      <w:r w:rsidR="000761C9" w:rsidRPr="001C5FD1">
        <w:rPr>
          <w:rFonts w:ascii="Times New Roman" w:hAnsi="Times New Roman" w:cs="Times New Roman"/>
          <w:sz w:val="28"/>
          <w:szCs w:val="28"/>
        </w:rPr>
        <w:t xml:space="preserve"> № </w:t>
      </w:r>
      <w:r w:rsidR="001130B1" w:rsidRPr="001C5FD1">
        <w:rPr>
          <w:rFonts w:ascii="Times New Roman" w:hAnsi="Times New Roman" w:cs="Times New Roman"/>
          <w:sz w:val="28"/>
          <w:szCs w:val="28"/>
        </w:rPr>
        <w:t>2</w:t>
      </w:r>
      <w:r w:rsidR="00AE227E" w:rsidRPr="001C5FD1">
        <w:rPr>
          <w:rFonts w:ascii="Times New Roman" w:hAnsi="Times New Roman" w:cs="Times New Roman"/>
          <w:sz w:val="28"/>
          <w:szCs w:val="28"/>
        </w:rPr>
        <w:t>4</w:t>
      </w:r>
      <w:r w:rsidR="001130B1" w:rsidRPr="001C5FD1">
        <w:rPr>
          <w:rFonts w:ascii="Times New Roman" w:hAnsi="Times New Roman" w:cs="Times New Roman"/>
          <w:sz w:val="28"/>
          <w:szCs w:val="28"/>
        </w:rPr>
        <w:t>/05</w:t>
      </w:r>
    </w:p>
    <w:p w14:paraId="007971E5" w14:textId="77777777" w:rsidR="003A4F16" w:rsidRDefault="003A4F16" w:rsidP="000719BB">
      <w:pPr>
        <w:spacing w:after="0" w:line="240" w:lineRule="auto"/>
        <w:jc w:val="center"/>
        <w:rPr>
          <w:rFonts w:ascii="Times New Roman" w:hAnsi="Times New Roman" w:cs="Times New Roman"/>
          <w:b/>
          <w:sz w:val="28"/>
          <w:szCs w:val="28"/>
        </w:rPr>
      </w:pPr>
    </w:p>
    <w:p w14:paraId="4E1311BE" w14:textId="77777777" w:rsidR="005B2B80" w:rsidRPr="000719BB" w:rsidRDefault="005B2B80" w:rsidP="000719BB">
      <w:pPr>
        <w:spacing w:after="0" w:line="240" w:lineRule="auto"/>
        <w:jc w:val="center"/>
        <w:rPr>
          <w:rFonts w:ascii="Times New Roman" w:hAnsi="Times New Roman" w:cs="Times New Roman"/>
          <w:b/>
          <w:sz w:val="28"/>
          <w:szCs w:val="28"/>
        </w:rPr>
      </w:pPr>
      <w:r w:rsidRPr="000719BB">
        <w:rPr>
          <w:rFonts w:ascii="Times New Roman" w:hAnsi="Times New Roman" w:cs="Times New Roman"/>
          <w:b/>
          <w:sz w:val="28"/>
          <w:szCs w:val="28"/>
        </w:rPr>
        <w:t>І Н С Т Р У К Ц І Я</w:t>
      </w:r>
    </w:p>
    <w:p w14:paraId="4C9C7EAA" w14:textId="732FED6F" w:rsidR="000719BB" w:rsidRPr="000719BB" w:rsidRDefault="000719BB" w:rsidP="000719BB">
      <w:pPr>
        <w:jc w:val="center"/>
        <w:rPr>
          <w:rFonts w:ascii="Times New Roman" w:hAnsi="Times New Roman" w:cs="Times New Roman"/>
          <w:b/>
          <w:noProof/>
          <w:sz w:val="28"/>
          <w:szCs w:val="28"/>
        </w:rPr>
      </w:pPr>
      <w:r w:rsidRPr="000719BB">
        <w:rPr>
          <w:rFonts w:ascii="Times New Roman" w:hAnsi="Times New Roman" w:cs="Times New Roman"/>
          <w:b/>
          <w:sz w:val="28"/>
          <w:szCs w:val="28"/>
        </w:rPr>
        <w:t xml:space="preserve">з підготовки </w:t>
      </w:r>
      <w:r w:rsidRPr="00BA6108">
        <w:rPr>
          <w:rFonts w:ascii="Times New Roman" w:hAnsi="Times New Roman" w:cs="Times New Roman"/>
          <w:b/>
          <w:sz w:val="28"/>
          <w:szCs w:val="28"/>
        </w:rPr>
        <w:t xml:space="preserve">бюджетних запитів  до  </w:t>
      </w:r>
      <w:r w:rsidRPr="00BA6108">
        <w:rPr>
          <w:rFonts w:ascii="Times New Roman" w:hAnsi="Times New Roman" w:cs="Times New Roman"/>
          <w:b/>
          <w:noProof/>
          <w:sz w:val="28"/>
          <w:szCs w:val="28"/>
        </w:rPr>
        <w:t xml:space="preserve">проекту бюджету </w:t>
      </w:r>
      <w:r w:rsidRPr="00BA6108">
        <w:rPr>
          <w:rFonts w:ascii="Times New Roman" w:hAnsi="Times New Roman" w:cs="Times New Roman"/>
          <w:b/>
          <w:color w:val="000000"/>
          <w:spacing w:val="1"/>
          <w:sz w:val="28"/>
          <w:szCs w:val="28"/>
        </w:rPr>
        <w:t>Н</w:t>
      </w:r>
      <w:r w:rsidR="003A4F16" w:rsidRPr="00BA6108">
        <w:rPr>
          <w:rFonts w:ascii="Times New Roman" w:hAnsi="Times New Roman" w:cs="Times New Roman"/>
          <w:b/>
          <w:color w:val="000000"/>
          <w:spacing w:val="1"/>
          <w:sz w:val="28"/>
          <w:szCs w:val="28"/>
        </w:rPr>
        <w:t>овгород-Сіверської</w:t>
      </w:r>
      <w:r w:rsidRPr="00BA6108">
        <w:rPr>
          <w:rFonts w:ascii="Times New Roman" w:hAnsi="Times New Roman" w:cs="Times New Roman"/>
          <w:b/>
          <w:color w:val="000000"/>
          <w:spacing w:val="1"/>
          <w:sz w:val="28"/>
          <w:szCs w:val="28"/>
        </w:rPr>
        <w:t xml:space="preserve"> міської територіальної громади</w:t>
      </w:r>
      <w:r w:rsidRPr="00BA6108">
        <w:rPr>
          <w:rFonts w:ascii="Times New Roman" w:hAnsi="Times New Roman" w:cs="Times New Roman"/>
          <w:b/>
          <w:color w:val="000000"/>
          <w:sz w:val="28"/>
          <w:szCs w:val="28"/>
        </w:rPr>
        <w:t xml:space="preserve"> </w:t>
      </w:r>
      <w:r w:rsidRPr="00BA6108">
        <w:rPr>
          <w:rFonts w:ascii="Times New Roman" w:hAnsi="Times New Roman" w:cs="Times New Roman"/>
          <w:b/>
          <w:noProof/>
          <w:sz w:val="28"/>
          <w:szCs w:val="28"/>
        </w:rPr>
        <w:t xml:space="preserve">на 2021 рік  </w:t>
      </w:r>
      <w:r w:rsidR="00BA6108" w:rsidRPr="00BA6108">
        <w:rPr>
          <w:rFonts w:ascii="Times New Roman" w:hAnsi="Times New Roman" w:cs="Times New Roman"/>
          <w:b/>
          <w:bCs/>
          <w:iCs/>
          <w:sz w:val="28"/>
          <w:szCs w:val="28"/>
        </w:rPr>
        <w:t>за програмно-цільовим методом</w:t>
      </w:r>
      <w:r>
        <w:rPr>
          <w:rFonts w:ascii="Times New Roman" w:hAnsi="Times New Roman" w:cs="Times New Roman"/>
          <w:b/>
          <w:noProof/>
          <w:sz w:val="28"/>
          <w:szCs w:val="28"/>
        </w:rPr>
        <w:t xml:space="preserve">                                                       </w:t>
      </w:r>
      <w:r w:rsidRPr="000719BB">
        <w:rPr>
          <w:rFonts w:ascii="Times New Roman" w:hAnsi="Times New Roman" w:cs="Times New Roman"/>
          <w:b/>
          <w:noProof/>
          <w:sz w:val="28"/>
          <w:szCs w:val="28"/>
        </w:rPr>
        <w:t xml:space="preserve"> </w:t>
      </w:r>
    </w:p>
    <w:p w14:paraId="2AB4207E" w14:textId="77777777" w:rsidR="000761C9" w:rsidRPr="008966C0" w:rsidRDefault="000761C9" w:rsidP="008966C0">
      <w:pPr>
        <w:spacing w:after="0"/>
        <w:jc w:val="center"/>
        <w:rPr>
          <w:rFonts w:ascii="Times New Roman" w:hAnsi="Times New Roman" w:cs="Times New Roman"/>
          <w:b/>
          <w:sz w:val="28"/>
          <w:szCs w:val="28"/>
        </w:rPr>
      </w:pPr>
      <w:r w:rsidRPr="008966C0">
        <w:rPr>
          <w:rFonts w:ascii="Times New Roman" w:hAnsi="Times New Roman" w:cs="Times New Roman"/>
          <w:b/>
          <w:sz w:val="28"/>
          <w:szCs w:val="28"/>
        </w:rPr>
        <w:t>І. Загальні положення</w:t>
      </w:r>
    </w:p>
    <w:p w14:paraId="5B4F485B" w14:textId="12E39182" w:rsidR="000761C9" w:rsidRPr="005B2B80" w:rsidRDefault="000761C9" w:rsidP="003A4F16">
      <w:pPr>
        <w:spacing w:after="0"/>
        <w:ind w:firstLine="708"/>
        <w:jc w:val="both"/>
        <w:rPr>
          <w:rFonts w:ascii="Times New Roman" w:hAnsi="Times New Roman" w:cs="Times New Roman"/>
          <w:sz w:val="28"/>
          <w:szCs w:val="28"/>
        </w:rPr>
      </w:pPr>
      <w:r w:rsidRPr="005B2B80">
        <w:rPr>
          <w:rFonts w:ascii="Times New Roman" w:hAnsi="Times New Roman" w:cs="Times New Roman"/>
          <w:sz w:val="28"/>
          <w:szCs w:val="28"/>
        </w:rPr>
        <w:t xml:space="preserve">1.1. Ця Інструкція розроблена відповідно до вимог частини третьої статті 75 Бюджетного кодексу України. Нею визначається механізм розроблення показників бюджету </w:t>
      </w:r>
      <w:r w:rsidR="00C46136">
        <w:rPr>
          <w:rFonts w:ascii="Times New Roman" w:hAnsi="Times New Roman" w:cs="Times New Roman"/>
          <w:sz w:val="28"/>
          <w:szCs w:val="28"/>
        </w:rPr>
        <w:t>Н</w:t>
      </w:r>
      <w:r w:rsidR="003A4F16">
        <w:rPr>
          <w:rFonts w:ascii="Times New Roman" w:hAnsi="Times New Roman" w:cs="Times New Roman"/>
          <w:sz w:val="28"/>
          <w:szCs w:val="28"/>
        </w:rPr>
        <w:t>овгород-Сіверської</w:t>
      </w:r>
      <w:r w:rsidR="00C46136">
        <w:rPr>
          <w:rFonts w:ascii="Times New Roman" w:hAnsi="Times New Roman" w:cs="Times New Roman"/>
          <w:sz w:val="28"/>
          <w:szCs w:val="28"/>
        </w:rPr>
        <w:t xml:space="preserve"> міської  територіальної громади </w:t>
      </w:r>
      <w:r w:rsidRPr="005B2B80">
        <w:rPr>
          <w:rFonts w:ascii="Times New Roman" w:hAnsi="Times New Roman" w:cs="Times New Roman"/>
          <w:sz w:val="28"/>
          <w:szCs w:val="28"/>
        </w:rPr>
        <w:t xml:space="preserve">на плановий бюджетний рік та </w:t>
      </w:r>
      <w:r w:rsidRPr="001C0289">
        <w:rPr>
          <w:rFonts w:ascii="Times New Roman" w:hAnsi="Times New Roman" w:cs="Times New Roman"/>
          <w:sz w:val="28"/>
          <w:szCs w:val="28"/>
        </w:rPr>
        <w:t>наступні за плановим два бюджетні періоди</w:t>
      </w:r>
      <w:r w:rsidRPr="005B2B80">
        <w:rPr>
          <w:rFonts w:ascii="Times New Roman" w:hAnsi="Times New Roman" w:cs="Times New Roman"/>
          <w:sz w:val="28"/>
          <w:szCs w:val="28"/>
        </w:rPr>
        <w:t xml:space="preserve">, а також можуть встановлюватися організаційні та фінансові обмеження, яких зобов'язані дотримуватись усі головні розпорядники коштів бюджету (далі - головний розпорядник) в процесі підготовки бюджетних запитів на плановий бюджетний період. </w:t>
      </w:r>
    </w:p>
    <w:p w14:paraId="0B97A8F3" w14:textId="15EBD1FD" w:rsidR="000761C9" w:rsidRPr="005B2B80" w:rsidRDefault="000761C9" w:rsidP="00AD1178">
      <w:pPr>
        <w:spacing w:after="0"/>
        <w:ind w:firstLine="708"/>
        <w:jc w:val="both"/>
        <w:rPr>
          <w:rFonts w:ascii="Times New Roman" w:hAnsi="Times New Roman" w:cs="Times New Roman"/>
          <w:sz w:val="28"/>
          <w:szCs w:val="28"/>
        </w:rPr>
      </w:pPr>
      <w:r w:rsidRPr="005B2B80">
        <w:rPr>
          <w:rFonts w:ascii="Times New Roman" w:hAnsi="Times New Roman" w:cs="Times New Roman"/>
          <w:sz w:val="28"/>
          <w:szCs w:val="28"/>
        </w:rPr>
        <w:t>1.2.</w:t>
      </w:r>
      <w:r w:rsidR="00F213E1">
        <w:rPr>
          <w:rFonts w:ascii="Times New Roman" w:hAnsi="Times New Roman" w:cs="Times New Roman"/>
          <w:sz w:val="28"/>
          <w:szCs w:val="28"/>
        </w:rPr>
        <w:t xml:space="preserve"> </w:t>
      </w:r>
      <w:r w:rsidRPr="005B2B80">
        <w:rPr>
          <w:rFonts w:ascii="Times New Roman" w:hAnsi="Times New Roman" w:cs="Times New Roman"/>
          <w:sz w:val="28"/>
          <w:szCs w:val="28"/>
        </w:rPr>
        <w:t xml:space="preserve">Граничний обсяг видатків загального фонду бюджету на плановий рік доводиться до головного розпорядника в цілому, що дає можливість головному розпоряднику здійснити розподіл граничного обсягу за бюджетними програмами з урахуванням пріоритетних напрямів своєї діяльності. </w:t>
      </w:r>
    </w:p>
    <w:p w14:paraId="5439163E" w14:textId="77777777" w:rsidR="000761C9" w:rsidRPr="005B2B80" w:rsidRDefault="000761C9" w:rsidP="00CE22AA">
      <w:pPr>
        <w:spacing w:after="0"/>
        <w:ind w:firstLine="708"/>
        <w:jc w:val="both"/>
        <w:rPr>
          <w:rFonts w:ascii="Times New Roman" w:hAnsi="Times New Roman" w:cs="Times New Roman"/>
          <w:sz w:val="28"/>
          <w:szCs w:val="28"/>
        </w:rPr>
      </w:pPr>
      <w:r w:rsidRPr="005B2B80">
        <w:rPr>
          <w:rFonts w:ascii="Times New Roman" w:hAnsi="Times New Roman" w:cs="Times New Roman"/>
          <w:sz w:val="28"/>
          <w:szCs w:val="28"/>
        </w:rPr>
        <w:t xml:space="preserve">1.3. Обсяг видатків спеціального фонду визначається головним розпорядником самостійно. Формування дохідної частини спеціального фонду проводиться згідно з пунктом 17 постанови Кабінету Міністрів України від 28.02.2002 № 228 «Про затвердження Порядку складання, розгляду, затвердження та основних вимог до виконання кошторисів бюджетних установ» (із змінами). </w:t>
      </w:r>
    </w:p>
    <w:p w14:paraId="2D17298F" w14:textId="77777777" w:rsidR="000761C9" w:rsidRDefault="00022768" w:rsidP="00891ED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761C9" w:rsidRPr="005B2B80">
        <w:rPr>
          <w:rFonts w:ascii="Times New Roman" w:hAnsi="Times New Roman" w:cs="Times New Roman"/>
          <w:sz w:val="28"/>
          <w:szCs w:val="28"/>
        </w:rPr>
        <w:t xml:space="preserve">При заповненні бюджетних запитів на плановий рік необхідно забезпечити реальне планування показників надходжень до спеціального фонду, враховуючи обсяги їх фактичного надходження в минулому бюджетному періоді та стан фактичних надходжень у поточному. </w:t>
      </w:r>
    </w:p>
    <w:p w14:paraId="6CA20F0A" w14:textId="77777777" w:rsidR="000761C9" w:rsidRPr="005B2B80" w:rsidRDefault="000761C9" w:rsidP="00F213E1">
      <w:pPr>
        <w:spacing w:after="0"/>
        <w:ind w:firstLine="708"/>
        <w:jc w:val="both"/>
        <w:rPr>
          <w:rFonts w:ascii="Times New Roman" w:hAnsi="Times New Roman" w:cs="Times New Roman"/>
          <w:sz w:val="28"/>
          <w:szCs w:val="28"/>
        </w:rPr>
      </w:pPr>
      <w:r w:rsidRPr="005B2B80">
        <w:rPr>
          <w:rFonts w:ascii="Times New Roman" w:hAnsi="Times New Roman" w:cs="Times New Roman"/>
          <w:sz w:val="28"/>
          <w:szCs w:val="28"/>
        </w:rPr>
        <w:t xml:space="preserve">1.4. Головний розпорядник організовує та забезпечує складання бюджетного запиту в паперовому та електронному вигляді за формами: </w:t>
      </w:r>
    </w:p>
    <w:p w14:paraId="2027E666" w14:textId="77777777" w:rsidR="008138E3" w:rsidRDefault="000761C9" w:rsidP="00F213E1">
      <w:pPr>
        <w:spacing w:after="0"/>
        <w:jc w:val="both"/>
        <w:rPr>
          <w:rFonts w:ascii="Times New Roman" w:hAnsi="Times New Roman" w:cs="Times New Roman"/>
          <w:sz w:val="28"/>
          <w:szCs w:val="28"/>
        </w:rPr>
      </w:pPr>
      <w:r w:rsidRPr="005B2B80">
        <w:rPr>
          <w:rFonts w:ascii="Times New Roman" w:hAnsi="Times New Roman" w:cs="Times New Roman"/>
          <w:sz w:val="28"/>
          <w:szCs w:val="28"/>
        </w:rPr>
        <w:t>БЮДЖЕТНИЙ ЗАПИТ на 20</w:t>
      </w:r>
      <w:r w:rsidR="00891ED6">
        <w:rPr>
          <w:rFonts w:ascii="Times New Roman" w:hAnsi="Times New Roman" w:cs="Times New Roman"/>
          <w:sz w:val="28"/>
          <w:szCs w:val="28"/>
        </w:rPr>
        <w:t>21</w:t>
      </w:r>
      <w:r w:rsidRPr="005B2B80">
        <w:rPr>
          <w:rFonts w:ascii="Times New Roman" w:hAnsi="Times New Roman" w:cs="Times New Roman"/>
          <w:sz w:val="28"/>
          <w:szCs w:val="28"/>
        </w:rPr>
        <w:t xml:space="preserve"> - 20</w:t>
      </w:r>
      <w:r w:rsidR="00891ED6">
        <w:rPr>
          <w:rFonts w:ascii="Times New Roman" w:hAnsi="Times New Roman" w:cs="Times New Roman"/>
          <w:sz w:val="28"/>
          <w:szCs w:val="28"/>
        </w:rPr>
        <w:t>23</w:t>
      </w:r>
      <w:r w:rsidRPr="005B2B80">
        <w:rPr>
          <w:rFonts w:ascii="Times New Roman" w:hAnsi="Times New Roman" w:cs="Times New Roman"/>
          <w:sz w:val="28"/>
          <w:szCs w:val="28"/>
        </w:rPr>
        <w:t xml:space="preserve"> РОКИ загальний Форма 20</w:t>
      </w:r>
      <w:r w:rsidR="00891ED6">
        <w:rPr>
          <w:rFonts w:ascii="Times New Roman" w:hAnsi="Times New Roman" w:cs="Times New Roman"/>
          <w:sz w:val="28"/>
          <w:szCs w:val="28"/>
        </w:rPr>
        <w:t>21</w:t>
      </w:r>
      <w:r w:rsidRPr="005B2B80">
        <w:rPr>
          <w:rFonts w:ascii="Times New Roman" w:hAnsi="Times New Roman" w:cs="Times New Roman"/>
          <w:sz w:val="28"/>
          <w:szCs w:val="28"/>
        </w:rPr>
        <w:t xml:space="preserve"> -1 (далі - Форма-1) (додаток 1); </w:t>
      </w:r>
    </w:p>
    <w:p w14:paraId="35BEA2F5" w14:textId="77777777" w:rsidR="000761C9" w:rsidRPr="005B2B80" w:rsidRDefault="000761C9" w:rsidP="00F213E1">
      <w:pPr>
        <w:spacing w:after="0"/>
        <w:jc w:val="both"/>
        <w:rPr>
          <w:rFonts w:ascii="Times New Roman" w:hAnsi="Times New Roman" w:cs="Times New Roman"/>
          <w:sz w:val="28"/>
          <w:szCs w:val="28"/>
        </w:rPr>
      </w:pPr>
      <w:r w:rsidRPr="005B2B80">
        <w:rPr>
          <w:rFonts w:ascii="Times New Roman" w:hAnsi="Times New Roman" w:cs="Times New Roman"/>
          <w:sz w:val="28"/>
          <w:szCs w:val="28"/>
        </w:rPr>
        <w:t>БЮДЖЕТНИЙ ЗАПИТ на 20</w:t>
      </w:r>
      <w:r w:rsidR="00891ED6">
        <w:rPr>
          <w:rFonts w:ascii="Times New Roman" w:hAnsi="Times New Roman" w:cs="Times New Roman"/>
          <w:sz w:val="28"/>
          <w:szCs w:val="28"/>
        </w:rPr>
        <w:t>21</w:t>
      </w:r>
      <w:r w:rsidRPr="005B2B80">
        <w:rPr>
          <w:rFonts w:ascii="Times New Roman" w:hAnsi="Times New Roman" w:cs="Times New Roman"/>
          <w:sz w:val="28"/>
          <w:szCs w:val="28"/>
        </w:rPr>
        <w:t xml:space="preserve"> - 20</w:t>
      </w:r>
      <w:r w:rsidR="00891ED6">
        <w:rPr>
          <w:rFonts w:ascii="Times New Roman" w:hAnsi="Times New Roman" w:cs="Times New Roman"/>
          <w:sz w:val="28"/>
          <w:szCs w:val="28"/>
        </w:rPr>
        <w:t>23</w:t>
      </w:r>
      <w:r w:rsidRPr="005B2B80">
        <w:rPr>
          <w:rFonts w:ascii="Times New Roman" w:hAnsi="Times New Roman" w:cs="Times New Roman"/>
          <w:sz w:val="28"/>
          <w:szCs w:val="28"/>
        </w:rPr>
        <w:t xml:space="preserve"> РОКИ індивідуальний Форма 20</w:t>
      </w:r>
      <w:r w:rsidR="00891ED6">
        <w:rPr>
          <w:rFonts w:ascii="Times New Roman" w:hAnsi="Times New Roman" w:cs="Times New Roman"/>
          <w:sz w:val="28"/>
          <w:szCs w:val="28"/>
        </w:rPr>
        <w:t>21</w:t>
      </w:r>
      <w:r w:rsidRPr="005B2B80">
        <w:rPr>
          <w:rFonts w:ascii="Times New Roman" w:hAnsi="Times New Roman" w:cs="Times New Roman"/>
          <w:sz w:val="28"/>
          <w:szCs w:val="28"/>
        </w:rPr>
        <w:t xml:space="preserve"> -2 (далі - Форма-2) (додаток 2); </w:t>
      </w:r>
    </w:p>
    <w:p w14:paraId="6D7E6AEA" w14:textId="77777777" w:rsidR="000761C9" w:rsidRPr="005B2B80" w:rsidRDefault="000761C9" w:rsidP="00F213E1">
      <w:pPr>
        <w:spacing w:after="0"/>
        <w:jc w:val="both"/>
        <w:rPr>
          <w:rFonts w:ascii="Times New Roman" w:hAnsi="Times New Roman" w:cs="Times New Roman"/>
          <w:sz w:val="28"/>
          <w:szCs w:val="28"/>
        </w:rPr>
      </w:pPr>
      <w:r w:rsidRPr="005B2B80">
        <w:rPr>
          <w:rFonts w:ascii="Times New Roman" w:hAnsi="Times New Roman" w:cs="Times New Roman"/>
          <w:sz w:val="28"/>
          <w:szCs w:val="28"/>
        </w:rPr>
        <w:lastRenderedPageBreak/>
        <w:t>БЮДЖЕТНИЙ ЗАПИТ на 20</w:t>
      </w:r>
      <w:r w:rsidR="00D557B3">
        <w:rPr>
          <w:rFonts w:ascii="Times New Roman" w:hAnsi="Times New Roman" w:cs="Times New Roman"/>
          <w:sz w:val="28"/>
          <w:szCs w:val="28"/>
        </w:rPr>
        <w:t>21</w:t>
      </w:r>
      <w:r w:rsidRPr="005B2B80">
        <w:rPr>
          <w:rFonts w:ascii="Times New Roman" w:hAnsi="Times New Roman" w:cs="Times New Roman"/>
          <w:sz w:val="28"/>
          <w:szCs w:val="28"/>
        </w:rPr>
        <w:t xml:space="preserve"> - 20</w:t>
      </w:r>
      <w:r w:rsidR="00D557B3">
        <w:rPr>
          <w:rFonts w:ascii="Times New Roman" w:hAnsi="Times New Roman" w:cs="Times New Roman"/>
          <w:sz w:val="28"/>
          <w:szCs w:val="28"/>
        </w:rPr>
        <w:t>23</w:t>
      </w:r>
      <w:r w:rsidRPr="005B2B80">
        <w:rPr>
          <w:rFonts w:ascii="Times New Roman" w:hAnsi="Times New Roman" w:cs="Times New Roman"/>
          <w:sz w:val="28"/>
          <w:szCs w:val="28"/>
        </w:rPr>
        <w:t xml:space="preserve"> РОКИ додатковий Форма 20</w:t>
      </w:r>
      <w:r w:rsidR="00D557B3">
        <w:rPr>
          <w:rFonts w:ascii="Times New Roman" w:hAnsi="Times New Roman" w:cs="Times New Roman"/>
          <w:sz w:val="28"/>
          <w:szCs w:val="28"/>
        </w:rPr>
        <w:t>21</w:t>
      </w:r>
      <w:r w:rsidRPr="005B2B80">
        <w:rPr>
          <w:rFonts w:ascii="Times New Roman" w:hAnsi="Times New Roman" w:cs="Times New Roman"/>
          <w:sz w:val="28"/>
          <w:szCs w:val="28"/>
        </w:rPr>
        <w:t xml:space="preserve">-3 (далі - Форма-3) (додаток 3). </w:t>
      </w:r>
    </w:p>
    <w:p w14:paraId="25D89203" w14:textId="430EDE99" w:rsidR="000761C9" w:rsidRPr="005B2B80" w:rsidRDefault="000761C9" w:rsidP="00CE22AA">
      <w:pPr>
        <w:spacing w:after="0"/>
        <w:ind w:firstLine="708"/>
        <w:jc w:val="both"/>
        <w:rPr>
          <w:rFonts w:ascii="Times New Roman" w:hAnsi="Times New Roman" w:cs="Times New Roman"/>
          <w:sz w:val="28"/>
          <w:szCs w:val="28"/>
        </w:rPr>
      </w:pPr>
      <w:r w:rsidRPr="005B2B80">
        <w:rPr>
          <w:rFonts w:ascii="Times New Roman" w:hAnsi="Times New Roman" w:cs="Times New Roman"/>
          <w:sz w:val="28"/>
          <w:szCs w:val="28"/>
        </w:rPr>
        <w:t>Форми складаються послідовно.</w:t>
      </w:r>
      <w:r w:rsidR="00022768">
        <w:rPr>
          <w:rFonts w:ascii="Times New Roman" w:hAnsi="Times New Roman" w:cs="Times New Roman"/>
          <w:sz w:val="28"/>
          <w:szCs w:val="28"/>
        </w:rPr>
        <w:t xml:space="preserve"> </w:t>
      </w:r>
      <w:r w:rsidRPr="005B2B80">
        <w:rPr>
          <w:rFonts w:ascii="Times New Roman" w:hAnsi="Times New Roman" w:cs="Times New Roman"/>
          <w:sz w:val="28"/>
          <w:szCs w:val="28"/>
        </w:rPr>
        <w:t xml:space="preserve"> </w:t>
      </w:r>
      <w:r w:rsidRPr="00166A82">
        <w:rPr>
          <w:rFonts w:ascii="Times New Roman" w:hAnsi="Times New Roman" w:cs="Times New Roman"/>
          <w:sz w:val="28"/>
          <w:szCs w:val="28"/>
        </w:rPr>
        <w:t xml:space="preserve">Всі показники повинні бути відображені в гривнях із закругленням </w:t>
      </w:r>
      <w:r w:rsidRPr="00166A82">
        <w:rPr>
          <w:rFonts w:ascii="Times New Roman" w:hAnsi="Times New Roman" w:cs="Times New Roman"/>
          <w:b/>
          <w:sz w:val="28"/>
          <w:szCs w:val="28"/>
        </w:rPr>
        <w:t>до цілого</w:t>
      </w:r>
      <w:r w:rsidRPr="00166A82">
        <w:rPr>
          <w:rFonts w:ascii="Times New Roman" w:hAnsi="Times New Roman" w:cs="Times New Roman"/>
          <w:sz w:val="28"/>
          <w:szCs w:val="28"/>
        </w:rPr>
        <w:t xml:space="preserve"> (для прикладу </w:t>
      </w:r>
      <w:r w:rsidR="008138E3" w:rsidRPr="00166A82">
        <w:rPr>
          <w:rFonts w:ascii="Times New Roman" w:hAnsi="Times New Roman" w:cs="Times New Roman"/>
          <w:sz w:val="28"/>
          <w:szCs w:val="28"/>
        </w:rPr>
        <w:t>«</w:t>
      </w:r>
      <w:r w:rsidR="00F213E1" w:rsidRPr="00166A82">
        <w:rPr>
          <w:rFonts w:ascii="Times New Roman" w:hAnsi="Times New Roman" w:cs="Times New Roman"/>
          <w:sz w:val="28"/>
          <w:szCs w:val="28"/>
        </w:rPr>
        <w:t>35</w:t>
      </w:r>
      <w:r w:rsidR="00F82EE9" w:rsidRPr="00166A82">
        <w:rPr>
          <w:rFonts w:ascii="Times New Roman" w:hAnsi="Times New Roman" w:cs="Times New Roman"/>
          <w:sz w:val="28"/>
          <w:szCs w:val="28"/>
        </w:rPr>
        <w:t xml:space="preserve"> </w:t>
      </w:r>
      <w:r w:rsidR="00F213E1" w:rsidRPr="00166A82">
        <w:rPr>
          <w:rFonts w:ascii="Times New Roman" w:hAnsi="Times New Roman" w:cs="Times New Roman"/>
          <w:sz w:val="28"/>
          <w:szCs w:val="28"/>
        </w:rPr>
        <w:t>5</w:t>
      </w:r>
      <w:r w:rsidRPr="00166A82">
        <w:rPr>
          <w:rFonts w:ascii="Times New Roman" w:hAnsi="Times New Roman" w:cs="Times New Roman"/>
          <w:sz w:val="28"/>
          <w:szCs w:val="28"/>
        </w:rPr>
        <w:t>00</w:t>
      </w:r>
      <w:r w:rsidR="00862907" w:rsidRPr="00166A82">
        <w:rPr>
          <w:rFonts w:ascii="Times New Roman" w:hAnsi="Times New Roman" w:cs="Times New Roman"/>
          <w:sz w:val="28"/>
          <w:szCs w:val="28"/>
        </w:rPr>
        <w:t>,</w:t>
      </w:r>
      <w:r w:rsidRPr="00166A82">
        <w:rPr>
          <w:rFonts w:ascii="Times New Roman" w:hAnsi="Times New Roman" w:cs="Times New Roman"/>
          <w:sz w:val="28"/>
          <w:szCs w:val="28"/>
        </w:rPr>
        <w:t>00 гр</w:t>
      </w:r>
      <w:r w:rsidR="0028060E" w:rsidRPr="00166A82">
        <w:rPr>
          <w:rFonts w:ascii="Times New Roman" w:hAnsi="Times New Roman" w:cs="Times New Roman"/>
          <w:sz w:val="28"/>
          <w:szCs w:val="28"/>
        </w:rPr>
        <w:t>иве</w:t>
      </w:r>
      <w:r w:rsidRPr="00166A82">
        <w:rPr>
          <w:rFonts w:ascii="Times New Roman" w:hAnsi="Times New Roman" w:cs="Times New Roman"/>
          <w:sz w:val="28"/>
          <w:szCs w:val="28"/>
        </w:rPr>
        <w:t>н</w:t>
      </w:r>
      <w:r w:rsidR="0028060E" w:rsidRPr="00166A82">
        <w:rPr>
          <w:rFonts w:ascii="Times New Roman" w:hAnsi="Times New Roman" w:cs="Times New Roman"/>
          <w:sz w:val="28"/>
          <w:szCs w:val="28"/>
        </w:rPr>
        <w:t>ь</w:t>
      </w:r>
      <w:r w:rsidR="008138E3" w:rsidRPr="00166A82">
        <w:rPr>
          <w:rFonts w:ascii="Times New Roman" w:hAnsi="Times New Roman" w:cs="Times New Roman"/>
          <w:sz w:val="28"/>
          <w:szCs w:val="28"/>
        </w:rPr>
        <w:t>»</w:t>
      </w:r>
      <w:r w:rsidRPr="00166A82">
        <w:rPr>
          <w:rFonts w:ascii="Times New Roman" w:hAnsi="Times New Roman" w:cs="Times New Roman"/>
          <w:sz w:val="28"/>
          <w:szCs w:val="28"/>
        </w:rPr>
        <w:t>).</w:t>
      </w:r>
      <w:r w:rsidRPr="005B2B80">
        <w:rPr>
          <w:rFonts w:ascii="Times New Roman" w:hAnsi="Times New Roman" w:cs="Times New Roman"/>
          <w:sz w:val="28"/>
          <w:szCs w:val="28"/>
        </w:rPr>
        <w:t xml:space="preserve"> </w:t>
      </w:r>
    </w:p>
    <w:p w14:paraId="00665270" w14:textId="13840609" w:rsidR="00A80909" w:rsidRPr="00A80909" w:rsidRDefault="000761C9" w:rsidP="00CE22AA">
      <w:pPr>
        <w:pStyle w:val="1"/>
        <w:ind w:firstLine="708"/>
        <w:jc w:val="both"/>
        <w:rPr>
          <w:noProof/>
          <w:sz w:val="28"/>
          <w:szCs w:val="28"/>
          <w:lang w:val="uk-UA"/>
        </w:rPr>
      </w:pPr>
      <w:r w:rsidRPr="00A80909">
        <w:rPr>
          <w:sz w:val="28"/>
          <w:szCs w:val="28"/>
          <w:lang w:val="uk-UA"/>
        </w:rPr>
        <w:t xml:space="preserve">1.5. Для аналізу показників, які застосовуються у формах бюджетного запиту на плановий рік, використовують дані звіту за минулий рік, поданого </w:t>
      </w:r>
      <w:r w:rsidR="00A80909" w:rsidRPr="00A80909">
        <w:rPr>
          <w:sz w:val="28"/>
          <w:szCs w:val="28"/>
          <w:lang w:val="uk-UA"/>
        </w:rPr>
        <w:t xml:space="preserve">до </w:t>
      </w:r>
      <w:r w:rsidR="00CE22AA">
        <w:rPr>
          <w:sz w:val="28"/>
          <w:szCs w:val="28"/>
          <w:lang w:val="uk-UA"/>
        </w:rPr>
        <w:t xml:space="preserve">Управління </w:t>
      </w:r>
      <w:r w:rsidR="00A80909" w:rsidRPr="00A80909">
        <w:rPr>
          <w:sz w:val="28"/>
          <w:szCs w:val="28"/>
          <w:lang w:val="uk-UA"/>
        </w:rPr>
        <w:t>ДКСУ</w:t>
      </w:r>
      <w:r w:rsidR="00CE22AA">
        <w:rPr>
          <w:sz w:val="28"/>
          <w:szCs w:val="28"/>
          <w:lang w:val="uk-UA"/>
        </w:rPr>
        <w:t xml:space="preserve"> у Новгород-Сіверському районі</w:t>
      </w:r>
      <w:r w:rsidRPr="00A80909">
        <w:rPr>
          <w:sz w:val="28"/>
          <w:szCs w:val="28"/>
          <w:lang w:val="uk-UA"/>
        </w:rPr>
        <w:t xml:space="preserve"> та показники, які затверджені на поточний рік, з урахуванням внесених змін до рішення </w:t>
      </w:r>
      <w:r w:rsidR="00A80909">
        <w:rPr>
          <w:sz w:val="28"/>
          <w:szCs w:val="28"/>
          <w:lang w:val="uk-UA"/>
        </w:rPr>
        <w:t xml:space="preserve">міської ради </w:t>
      </w:r>
      <w:r w:rsidR="00A80909" w:rsidRPr="00A80909">
        <w:rPr>
          <w:sz w:val="28"/>
          <w:szCs w:val="28"/>
          <w:lang w:val="uk-UA"/>
        </w:rPr>
        <w:t xml:space="preserve">«Про </w:t>
      </w:r>
      <w:r w:rsidR="00A80909" w:rsidRPr="00A80909">
        <w:rPr>
          <w:noProof/>
          <w:sz w:val="28"/>
          <w:szCs w:val="28"/>
          <w:lang w:val="uk-UA"/>
        </w:rPr>
        <w:t xml:space="preserve">бюджет </w:t>
      </w:r>
      <w:r w:rsidR="00CE22AA">
        <w:rPr>
          <w:sz w:val="28"/>
          <w:szCs w:val="28"/>
          <w:lang w:val="uk-UA"/>
        </w:rPr>
        <w:t xml:space="preserve">Новгород-Сіверської </w:t>
      </w:r>
      <w:r w:rsidR="00A80909" w:rsidRPr="00A80909">
        <w:rPr>
          <w:noProof/>
          <w:sz w:val="28"/>
          <w:szCs w:val="28"/>
          <w:lang w:val="uk-UA"/>
        </w:rPr>
        <w:t>міської</w:t>
      </w:r>
      <w:r w:rsidR="00A80909">
        <w:rPr>
          <w:noProof/>
          <w:sz w:val="28"/>
          <w:szCs w:val="28"/>
          <w:lang w:val="uk-UA"/>
        </w:rPr>
        <w:t xml:space="preserve"> </w:t>
      </w:r>
      <w:r w:rsidR="00A80909" w:rsidRPr="00A80909">
        <w:rPr>
          <w:noProof/>
          <w:sz w:val="28"/>
          <w:szCs w:val="28"/>
          <w:lang w:val="uk-UA"/>
        </w:rPr>
        <w:t>об’єднаної територіальної громади на 2020 рік</w:t>
      </w:r>
      <w:r w:rsidR="00F910C5">
        <w:rPr>
          <w:noProof/>
          <w:sz w:val="28"/>
          <w:szCs w:val="28"/>
          <w:lang w:val="uk-UA"/>
        </w:rPr>
        <w:t xml:space="preserve"> </w:t>
      </w:r>
      <w:r w:rsidR="00F910C5" w:rsidRPr="001C0289">
        <w:rPr>
          <w:noProof/>
          <w:sz w:val="28"/>
          <w:szCs w:val="28"/>
          <w:lang w:val="uk-UA"/>
        </w:rPr>
        <w:t>(код бюджету</w:t>
      </w:r>
      <w:r w:rsidR="001C0289">
        <w:rPr>
          <w:noProof/>
          <w:color w:val="FF0000"/>
          <w:sz w:val="28"/>
          <w:szCs w:val="28"/>
          <w:lang w:val="uk-UA"/>
        </w:rPr>
        <w:t xml:space="preserve"> </w:t>
      </w:r>
      <w:r w:rsidR="001C0289" w:rsidRPr="001C0289">
        <w:rPr>
          <w:sz w:val="28"/>
          <w:szCs w:val="28"/>
          <w:lang w:val="uk-UA"/>
        </w:rPr>
        <w:t>25539000000</w:t>
      </w:r>
      <w:r w:rsidR="00F910C5">
        <w:rPr>
          <w:noProof/>
          <w:sz w:val="28"/>
          <w:szCs w:val="28"/>
          <w:lang w:val="uk-UA"/>
        </w:rPr>
        <w:t>)</w:t>
      </w:r>
      <w:r w:rsidR="00A80909">
        <w:rPr>
          <w:noProof/>
          <w:sz w:val="28"/>
          <w:szCs w:val="28"/>
          <w:lang w:val="uk-UA"/>
        </w:rPr>
        <w:t>»</w:t>
      </w:r>
      <w:r w:rsidR="00022768">
        <w:rPr>
          <w:noProof/>
          <w:sz w:val="28"/>
          <w:szCs w:val="28"/>
          <w:lang w:val="uk-UA"/>
        </w:rPr>
        <w:t>.</w:t>
      </w:r>
    </w:p>
    <w:p w14:paraId="707541E4" w14:textId="77777777" w:rsidR="000761C9" w:rsidRPr="005B2B80" w:rsidRDefault="000761C9" w:rsidP="00CE22AA">
      <w:pPr>
        <w:spacing w:after="0"/>
        <w:ind w:firstLine="708"/>
        <w:jc w:val="both"/>
        <w:rPr>
          <w:rFonts w:ascii="Times New Roman" w:hAnsi="Times New Roman" w:cs="Times New Roman"/>
          <w:sz w:val="28"/>
          <w:szCs w:val="28"/>
        </w:rPr>
      </w:pPr>
      <w:r w:rsidRPr="00D62774">
        <w:rPr>
          <w:rFonts w:ascii="Times New Roman" w:hAnsi="Times New Roman" w:cs="Times New Roman"/>
          <w:sz w:val="28"/>
          <w:szCs w:val="28"/>
        </w:rPr>
        <w:t>1.6. Показники доходів, фінансування, видатків, повернення та надання кредитів за попередній та поточний бюджетні періоди мають відповідати кодам класифікації доходів бюджету, класифікації</w:t>
      </w:r>
      <w:r w:rsidRPr="005B2B80">
        <w:rPr>
          <w:rFonts w:ascii="Times New Roman" w:hAnsi="Times New Roman" w:cs="Times New Roman"/>
          <w:sz w:val="28"/>
          <w:szCs w:val="28"/>
        </w:rPr>
        <w:t xml:space="preserve"> фінансування бюджету за типом боргового зобов'язання, економічної класифікації видатків бюджету та класифікації кредитування бюджету з урахуванням змін, внесених до відповідної бюджетної класифікації. </w:t>
      </w:r>
    </w:p>
    <w:p w14:paraId="5D6DB24D" w14:textId="77777777" w:rsidR="000761C9" w:rsidRPr="005B2B80" w:rsidRDefault="000761C9" w:rsidP="00D62774">
      <w:pPr>
        <w:spacing w:after="0"/>
        <w:ind w:firstLine="708"/>
        <w:jc w:val="both"/>
        <w:rPr>
          <w:rFonts w:ascii="Times New Roman" w:hAnsi="Times New Roman" w:cs="Times New Roman"/>
          <w:sz w:val="28"/>
          <w:szCs w:val="28"/>
        </w:rPr>
      </w:pPr>
      <w:r w:rsidRPr="005B2B80">
        <w:rPr>
          <w:rFonts w:ascii="Times New Roman" w:hAnsi="Times New Roman" w:cs="Times New Roman"/>
          <w:sz w:val="28"/>
          <w:szCs w:val="28"/>
        </w:rPr>
        <w:t xml:space="preserve">1.7. Розподіл обсягу видатків загального фонду бюджету має забезпечувати належне виконання основних завдань головного розпорядника коштів бюджету, виходячи з пріоритетів роботи, визначених на плановий та наступні за плановим два роки. Такий розподіл повинен врахувати необхідність зменшення рівня заборгованості минулих періодів та недопущення утворення заборгованості за зобов'язаннями в плановому році. </w:t>
      </w:r>
    </w:p>
    <w:p w14:paraId="545E208B" w14:textId="77777777" w:rsidR="000761C9" w:rsidRPr="005B2B80" w:rsidRDefault="000761C9" w:rsidP="00D62774">
      <w:pPr>
        <w:spacing w:after="0"/>
        <w:ind w:firstLine="708"/>
        <w:jc w:val="both"/>
        <w:rPr>
          <w:rFonts w:ascii="Times New Roman" w:hAnsi="Times New Roman" w:cs="Times New Roman"/>
          <w:sz w:val="28"/>
          <w:szCs w:val="28"/>
        </w:rPr>
      </w:pPr>
      <w:r w:rsidRPr="005B2B80">
        <w:rPr>
          <w:rFonts w:ascii="Times New Roman" w:hAnsi="Times New Roman" w:cs="Times New Roman"/>
          <w:sz w:val="28"/>
          <w:szCs w:val="28"/>
        </w:rPr>
        <w:t xml:space="preserve">1.8. Головний розпорядник забезпечує розподіл граничного обсягу та індикативних прогнозних показників за бюджетними програмами та здійснює розрахунок обсягів видатків та надання кредитів, дотримуючись принципів, на яких ґрунтується бюджетна система (ефективності та результативності, справедливості і неупередженості), а також таких принципів: </w:t>
      </w:r>
    </w:p>
    <w:p w14:paraId="3A1355E7" w14:textId="77777777" w:rsidR="000761C9" w:rsidRDefault="00A80909" w:rsidP="00D62774">
      <w:pPr>
        <w:spacing w:after="0"/>
        <w:ind w:firstLine="708"/>
        <w:jc w:val="both"/>
        <w:rPr>
          <w:rFonts w:ascii="Times New Roman" w:hAnsi="Times New Roman" w:cs="Times New Roman"/>
          <w:sz w:val="28"/>
          <w:szCs w:val="28"/>
        </w:rPr>
      </w:pPr>
      <w:proofErr w:type="spellStart"/>
      <w:r>
        <w:rPr>
          <w:rFonts w:ascii="Times New Roman" w:hAnsi="Times New Roman" w:cs="Times New Roman"/>
          <w:sz w:val="28"/>
          <w:szCs w:val="28"/>
        </w:rPr>
        <w:t>-</w:t>
      </w:r>
      <w:r w:rsidR="000761C9" w:rsidRPr="005B2B80">
        <w:rPr>
          <w:rFonts w:ascii="Times New Roman" w:hAnsi="Times New Roman" w:cs="Times New Roman"/>
          <w:sz w:val="28"/>
          <w:szCs w:val="28"/>
        </w:rPr>
        <w:t>пріоритетності</w:t>
      </w:r>
      <w:proofErr w:type="spellEnd"/>
      <w:r w:rsidR="000761C9" w:rsidRPr="005B2B80">
        <w:rPr>
          <w:rFonts w:ascii="Times New Roman" w:hAnsi="Times New Roman" w:cs="Times New Roman"/>
          <w:sz w:val="28"/>
          <w:szCs w:val="28"/>
        </w:rPr>
        <w:t xml:space="preserve">, який передбачає спрямування видатків або надання кредитів за бюджетною програмою із урахуванням цілей та завдань, визначених програмними (стратегічними) документами, та реальних можливостей бюджету; </w:t>
      </w:r>
    </w:p>
    <w:p w14:paraId="12D35DDB" w14:textId="77777777" w:rsidR="000761C9" w:rsidRPr="005B2B80" w:rsidRDefault="00A80909" w:rsidP="00D62774">
      <w:pPr>
        <w:spacing w:after="0"/>
        <w:ind w:firstLine="708"/>
        <w:jc w:val="both"/>
        <w:rPr>
          <w:rFonts w:ascii="Times New Roman" w:hAnsi="Times New Roman" w:cs="Times New Roman"/>
          <w:sz w:val="28"/>
          <w:szCs w:val="28"/>
        </w:rPr>
      </w:pPr>
      <w:proofErr w:type="spellStart"/>
      <w:r>
        <w:rPr>
          <w:rFonts w:ascii="Times New Roman" w:hAnsi="Times New Roman" w:cs="Times New Roman"/>
          <w:sz w:val="28"/>
          <w:szCs w:val="28"/>
        </w:rPr>
        <w:t>-ж</w:t>
      </w:r>
      <w:r w:rsidR="000761C9" w:rsidRPr="005B2B80">
        <w:rPr>
          <w:rFonts w:ascii="Times New Roman" w:hAnsi="Times New Roman" w:cs="Times New Roman"/>
          <w:sz w:val="28"/>
          <w:szCs w:val="28"/>
        </w:rPr>
        <w:t>орсткої</w:t>
      </w:r>
      <w:proofErr w:type="spellEnd"/>
      <w:r w:rsidR="000761C9" w:rsidRPr="005B2B80">
        <w:rPr>
          <w:rFonts w:ascii="Times New Roman" w:hAnsi="Times New Roman" w:cs="Times New Roman"/>
          <w:sz w:val="28"/>
          <w:szCs w:val="28"/>
        </w:rPr>
        <w:t xml:space="preserve"> економії бюджетних коштів, який передбачає вжиття заходів для планомірної мінімізації витрат усіх видів ресурсів з одночасним забезпеченням належного виконання завдань бюджетної програми; </w:t>
      </w:r>
    </w:p>
    <w:p w14:paraId="51C4535A" w14:textId="77777777" w:rsidR="000761C9" w:rsidRPr="005B2B80" w:rsidRDefault="00A80909" w:rsidP="00D62774">
      <w:pPr>
        <w:spacing w:after="0"/>
        <w:ind w:firstLine="708"/>
        <w:jc w:val="both"/>
        <w:rPr>
          <w:rFonts w:ascii="Times New Roman" w:hAnsi="Times New Roman" w:cs="Times New Roman"/>
          <w:sz w:val="28"/>
          <w:szCs w:val="28"/>
        </w:rPr>
      </w:pPr>
      <w:proofErr w:type="spellStart"/>
      <w:r>
        <w:rPr>
          <w:rFonts w:ascii="Times New Roman" w:hAnsi="Times New Roman" w:cs="Times New Roman"/>
          <w:sz w:val="28"/>
          <w:szCs w:val="28"/>
        </w:rPr>
        <w:t>-</w:t>
      </w:r>
      <w:r w:rsidR="000761C9" w:rsidRPr="005B2B80">
        <w:rPr>
          <w:rFonts w:ascii="Times New Roman" w:hAnsi="Times New Roman" w:cs="Times New Roman"/>
          <w:sz w:val="28"/>
          <w:szCs w:val="28"/>
        </w:rPr>
        <w:t>обґрунтованості</w:t>
      </w:r>
      <w:proofErr w:type="spellEnd"/>
      <w:r w:rsidR="000761C9" w:rsidRPr="005B2B80">
        <w:rPr>
          <w:rFonts w:ascii="Times New Roman" w:hAnsi="Times New Roman" w:cs="Times New Roman"/>
          <w:sz w:val="28"/>
          <w:szCs w:val="28"/>
        </w:rPr>
        <w:t xml:space="preserve"> витрат</w:t>
      </w:r>
      <w:r w:rsidR="00A452B9">
        <w:rPr>
          <w:rFonts w:ascii="Times New Roman" w:hAnsi="Times New Roman" w:cs="Times New Roman"/>
          <w:sz w:val="28"/>
          <w:szCs w:val="28"/>
        </w:rPr>
        <w:t>:</w:t>
      </w:r>
      <w:r w:rsidR="000761C9" w:rsidRPr="005B2B80">
        <w:rPr>
          <w:rFonts w:ascii="Times New Roman" w:hAnsi="Times New Roman" w:cs="Times New Roman"/>
          <w:sz w:val="28"/>
          <w:szCs w:val="28"/>
        </w:rPr>
        <w:t xml:space="preserve"> детальні розрахунки в межах коду економічної класифікації видатків або класифікації кредитування з урахуванням кількісних та вартісних факторів, що впливають на обсяг видатків та надання кредитів у плановому та наступних за плановим двох бюджетних періодах. </w:t>
      </w:r>
    </w:p>
    <w:p w14:paraId="73BE97C2" w14:textId="3AB3B1E5" w:rsidR="000761C9" w:rsidRPr="005B2B80" w:rsidRDefault="000761C9" w:rsidP="00D62774">
      <w:pPr>
        <w:spacing w:after="0"/>
        <w:ind w:firstLine="708"/>
        <w:jc w:val="both"/>
        <w:rPr>
          <w:rFonts w:ascii="Times New Roman" w:hAnsi="Times New Roman" w:cs="Times New Roman"/>
          <w:sz w:val="28"/>
          <w:szCs w:val="28"/>
        </w:rPr>
      </w:pPr>
      <w:r w:rsidRPr="00862907">
        <w:rPr>
          <w:rFonts w:ascii="Times New Roman" w:hAnsi="Times New Roman" w:cs="Times New Roman"/>
          <w:b/>
          <w:i/>
          <w:sz w:val="28"/>
          <w:szCs w:val="28"/>
        </w:rPr>
        <w:lastRenderedPageBreak/>
        <w:t>До кількісних факторів</w:t>
      </w:r>
      <w:r w:rsidRPr="005B2B80">
        <w:rPr>
          <w:rFonts w:ascii="Times New Roman" w:hAnsi="Times New Roman" w:cs="Times New Roman"/>
          <w:sz w:val="28"/>
          <w:szCs w:val="28"/>
        </w:rPr>
        <w:t xml:space="preserve"> належать штатна чисельність працівників, чисельність </w:t>
      </w:r>
      <w:r w:rsidR="008C459B">
        <w:rPr>
          <w:rFonts w:ascii="Times New Roman" w:hAnsi="Times New Roman" w:cs="Times New Roman"/>
          <w:sz w:val="28"/>
          <w:szCs w:val="28"/>
        </w:rPr>
        <w:t>дітей</w:t>
      </w:r>
      <w:r w:rsidRPr="005B2B80">
        <w:rPr>
          <w:rFonts w:ascii="Times New Roman" w:hAnsi="Times New Roman" w:cs="Times New Roman"/>
          <w:sz w:val="28"/>
          <w:szCs w:val="28"/>
        </w:rPr>
        <w:t>,</w:t>
      </w:r>
      <w:r w:rsidR="008C459B">
        <w:rPr>
          <w:rFonts w:ascii="Times New Roman" w:hAnsi="Times New Roman" w:cs="Times New Roman"/>
          <w:sz w:val="28"/>
          <w:szCs w:val="28"/>
        </w:rPr>
        <w:t xml:space="preserve"> учнів,</w:t>
      </w:r>
      <w:r w:rsidRPr="005B2B80">
        <w:rPr>
          <w:rFonts w:ascii="Times New Roman" w:hAnsi="Times New Roman" w:cs="Times New Roman"/>
          <w:sz w:val="28"/>
          <w:szCs w:val="28"/>
        </w:rPr>
        <w:t xml:space="preserve"> осіб з інвалідністю, пенсіонерів, кількість бюджетних установ, обладнання, обсяг виробленої продукції (наданих послуг)</w:t>
      </w:r>
      <w:r w:rsidR="00906D80">
        <w:rPr>
          <w:rFonts w:ascii="Times New Roman" w:hAnsi="Times New Roman" w:cs="Times New Roman"/>
          <w:sz w:val="28"/>
          <w:szCs w:val="28"/>
        </w:rPr>
        <w:t xml:space="preserve"> </w:t>
      </w:r>
      <w:r w:rsidRPr="005B2B80">
        <w:rPr>
          <w:rFonts w:ascii="Times New Roman" w:hAnsi="Times New Roman" w:cs="Times New Roman"/>
          <w:sz w:val="28"/>
          <w:szCs w:val="28"/>
        </w:rPr>
        <w:t xml:space="preserve">тощо. </w:t>
      </w:r>
    </w:p>
    <w:p w14:paraId="71D0D52D" w14:textId="77777777" w:rsidR="000761C9" w:rsidRPr="005B2B80" w:rsidRDefault="000761C9" w:rsidP="00D62774">
      <w:pPr>
        <w:spacing w:after="0"/>
        <w:ind w:firstLine="708"/>
        <w:jc w:val="both"/>
        <w:rPr>
          <w:rFonts w:ascii="Times New Roman" w:hAnsi="Times New Roman" w:cs="Times New Roman"/>
          <w:sz w:val="28"/>
          <w:szCs w:val="28"/>
        </w:rPr>
      </w:pPr>
      <w:r w:rsidRPr="00862907">
        <w:rPr>
          <w:rFonts w:ascii="Times New Roman" w:hAnsi="Times New Roman" w:cs="Times New Roman"/>
          <w:b/>
          <w:i/>
          <w:sz w:val="28"/>
          <w:szCs w:val="28"/>
        </w:rPr>
        <w:t>До вартісних факторів</w:t>
      </w:r>
      <w:r w:rsidRPr="005B2B80">
        <w:rPr>
          <w:rFonts w:ascii="Times New Roman" w:hAnsi="Times New Roman" w:cs="Times New Roman"/>
          <w:sz w:val="28"/>
          <w:szCs w:val="28"/>
        </w:rPr>
        <w:t xml:space="preserve"> належать індекси споживчих цін та цін виробників, ціни (тарифи) на товари (роботи, послуги), розмір прожиткового мінімуму та рівень його забезпечення, розміри мінімальної заробітної плати та посадового окладу працівника І тарифного розряду Єдиної тарифної сітки тощо. </w:t>
      </w:r>
    </w:p>
    <w:p w14:paraId="738F082B" w14:textId="77777777" w:rsidR="000761C9" w:rsidRPr="005B2B80" w:rsidRDefault="000761C9" w:rsidP="00D62774">
      <w:pPr>
        <w:spacing w:after="0"/>
        <w:ind w:firstLine="708"/>
        <w:jc w:val="both"/>
        <w:rPr>
          <w:rFonts w:ascii="Times New Roman" w:hAnsi="Times New Roman" w:cs="Times New Roman"/>
          <w:sz w:val="28"/>
          <w:szCs w:val="28"/>
        </w:rPr>
      </w:pPr>
      <w:r w:rsidRPr="005B2B80">
        <w:rPr>
          <w:rFonts w:ascii="Times New Roman" w:hAnsi="Times New Roman" w:cs="Times New Roman"/>
          <w:sz w:val="28"/>
          <w:szCs w:val="28"/>
        </w:rPr>
        <w:t xml:space="preserve">1.9. Розрахунок обсягів видатків та надання кредитів на плановий та наступні за </w:t>
      </w:r>
      <w:r w:rsidRPr="00D62774">
        <w:rPr>
          <w:rFonts w:ascii="Times New Roman" w:hAnsi="Times New Roman" w:cs="Times New Roman"/>
          <w:sz w:val="28"/>
          <w:szCs w:val="28"/>
        </w:rPr>
        <w:t>плановим два бюджетні</w:t>
      </w:r>
      <w:r w:rsidRPr="005B2B80">
        <w:rPr>
          <w:rFonts w:ascii="Times New Roman" w:hAnsi="Times New Roman" w:cs="Times New Roman"/>
          <w:sz w:val="28"/>
          <w:szCs w:val="28"/>
        </w:rPr>
        <w:t xml:space="preserve"> періоди здійснюється за кожною бюджетною програмою як за загальним, так і за спеціальним фондами у розрізі кодів економічної класифікації видатків бюджету або класифікації кредитування бюджету. </w:t>
      </w:r>
    </w:p>
    <w:p w14:paraId="51395E52" w14:textId="77777777" w:rsidR="000761C9" w:rsidRDefault="000761C9" w:rsidP="00D62774">
      <w:pPr>
        <w:spacing w:after="0"/>
        <w:ind w:firstLine="708"/>
        <w:jc w:val="both"/>
        <w:rPr>
          <w:rFonts w:ascii="Times New Roman" w:hAnsi="Times New Roman" w:cs="Times New Roman"/>
          <w:sz w:val="28"/>
          <w:szCs w:val="28"/>
        </w:rPr>
      </w:pPr>
      <w:r w:rsidRPr="005B2B80">
        <w:rPr>
          <w:rFonts w:ascii="Times New Roman" w:hAnsi="Times New Roman" w:cs="Times New Roman"/>
          <w:sz w:val="28"/>
          <w:szCs w:val="28"/>
        </w:rPr>
        <w:t xml:space="preserve">1.10. У формах бюджетного запиту показники розписуються за наступною економічною класифікацією видатків бюджету: 2110, 2120, 2210, 2220, 2230, 2240, 2250, 2270, 2281, 2282, 2610, 2620, 2710, 2720, 2730, 2800, 3110, 3120, 3130, 3140, 3160, 3210, 3220, 3230, 3240, 9000. </w:t>
      </w:r>
    </w:p>
    <w:p w14:paraId="20E43DA4" w14:textId="77777777" w:rsidR="00073DB7" w:rsidRPr="00C73E04" w:rsidRDefault="00073DB7" w:rsidP="00675E3D">
      <w:pPr>
        <w:spacing w:after="0"/>
        <w:jc w:val="center"/>
        <w:rPr>
          <w:rFonts w:ascii="Times New Roman" w:hAnsi="Times New Roman" w:cs="Times New Roman"/>
          <w:b/>
          <w:sz w:val="28"/>
          <w:szCs w:val="28"/>
        </w:rPr>
      </w:pPr>
      <w:r w:rsidRPr="00C73E04">
        <w:rPr>
          <w:rFonts w:ascii="Times New Roman" w:hAnsi="Times New Roman" w:cs="Times New Roman"/>
          <w:b/>
          <w:sz w:val="28"/>
          <w:szCs w:val="28"/>
        </w:rPr>
        <w:t>При підготовці бюджетних запитів необхідно врахувати  розміри мінімальної заробітної плати та розмір  окладу працівника</w:t>
      </w:r>
      <w:r w:rsidR="00675E3D" w:rsidRPr="00C73E04">
        <w:rPr>
          <w:rFonts w:ascii="Times New Roman" w:hAnsi="Times New Roman" w:cs="Times New Roman"/>
          <w:b/>
          <w:sz w:val="28"/>
          <w:szCs w:val="28"/>
        </w:rPr>
        <w:t xml:space="preserve"> </w:t>
      </w:r>
      <w:r w:rsidRPr="00C73E04">
        <w:rPr>
          <w:rFonts w:ascii="Times New Roman" w:hAnsi="Times New Roman" w:cs="Times New Roman"/>
          <w:b/>
          <w:sz w:val="28"/>
          <w:szCs w:val="28"/>
        </w:rPr>
        <w:t>І тарифного розряду Єдиної тарифної сітки на 2021 -2023 роки:</w:t>
      </w:r>
    </w:p>
    <w:p w14:paraId="6F1D8BDA" w14:textId="77777777" w:rsidR="00073DB7" w:rsidRDefault="00675E3D" w:rsidP="00675E3D">
      <w:pPr>
        <w:pStyle w:val="a3"/>
        <w:tabs>
          <w:tab w:val="clear" w:pos="1843"/>
          <w:tab w:val="left" w:pos="0"/>
        </w:tabs>
        <w:spacing w:before="0" w:beforeAutospacing="0" w:after="0" w:afterAutospacing="0"/>
        <w:ind w:left="510"/>
        <w:jc w:val="center"/>
        <w:rPr>
          <w:rFonts w:ascii="Times New Roman" w:hAnsi="Times New Roman" w:cs="Times New Roman"/>
          <w:szCs w:val="27"/>
          <w:highlight w:val="yellow"/>
          <w:lang w:val="uk-UA"/>
        </w:rPr>
      </w:pPr>
      <w:r>
        <w:rPr>
          <w:rFonts w:ascii="Times New Roman" w:hAnsi="Times New Roman" w:cs="Times New Roman"/>
          <w:szCs w:val="27"/>
          <w:lang w:val="uk-UA"/>
        </w:rPr>
        <w:t xml:space="preserve">                                                                                                           </w:t>
      </w:r>
      <w:r w:rsidRPr="00675E3D">
        <w:rPr>
          <w:rFonts w:ascii="Times New Roman" w:hAnsi="Times New Roman" w:cs="Times New Roman"/>
          <w:szCs w:val="27"/>
          <w:lang w:val="uk-UA"/>
        </w:rPr>
        <w:t>гривні</w:t>
      </w:r>
    </w:p>
    <w:tbl>
      <w:tblPr>
        <w:tblStyle w:val="a4"/>
        <w:tblW w:w="0" w:type="auto"/>
        <w:tblInd w:w="510" w:type="dxa"/>
        <w:tblLook w:val="04A0" w:firstRow="1" w:lastRow="0" w:firstColumn="1" w:lastColumn="0" w:noHBand="0" w:noVBand="1"/>
      </w:tblPr>
      <w:tblGrid>
        <w:gridCol w:w="3567"/>
        <w:gridCol w:w="1812"/>
        <w:gridCol w:w="1812"/>
        <w:gridCol w:w="1812"/>
      </w:tblGrid>
      <w:tr w:rsidR="00675E3D" w14:paraId="00EA4ED9" w14:textId="77777777" w:rsidTr="000D3FF2">
        <w:tc>
          <w:tcPr>
            <w:tcW w:w="3567" w:type="dxa"/>
          </w:tcPr>
          <w:p w14:paraId="5B8B0AC7" w14:textId="77777777" w:rsidR="00675E3D" w:rsidRPr="00675E3D" w:rsidRDefault="00675E3D" w:rsidP="00675E3D">
            <w:pPr>
              <w:pStyle w:val="a3"/>
              <w:shd w:val="clear" w:color="auto" w:fill="auto"/>
              <w:tabs>
                <w:tab w:val="clear" w:pos="1843"/>
                <w:tab w:val="left" w:pos="0"/>
              </w:tabs>
              <w:spacing w:before="0" w:beforeAutospacing="0" w:after="0" w:afterAutospacing="0"/>
              <w:jc w:val="center"/>
              <w:rPr>
                <w:rFonts w:ascii="Times New Roman" w:hAnsi="Times New Roman" w:cs="Times New Roman"/>
                <w:szCs w:val="27"/>
                <w:lang w:val="uk-UA"/>
              </w:rPr>
            </w:pPr>
            <w:r w:rsidRPr="00675E3D">
              <w:rPr>
                <w:rFonts w:ascii="Times New Roman" w:hAnsi="Times New Roman" w:cs="Times New Roman"/>
                <w:szCs w:val="27"/>
                <w:lang w:val="uk-UA"/>
              </w:rPr>
              <w:t>Показники</w:t>
            </w:r>
          </w:p>
        </w:tc>
        <w:tc>
          <w:tcPr>
            <w:tcW w:w="1812" w:type="dxa"/>
            <w:tcBorders>
              <w:bottom w:val="single" w:sz="4" w:space="0" w:color="auto"/>
            </w:tcBorders>
          </w:tcPr>
          <w:p w14:paraId="00295362" w14:textId="77777777" w:rsidR="00675E3D" w:rsidRPr="00675E3D" w:rsidRDefault="00675E3D" w:rsidP="00675E3D">
            <w:pPr>
              <w:pStyle w:val="a3"/>
              <w:shd w:val="clear" w:color="auto" w:fill="auto"/>
              <w:tabs>
                <w:tab w:val="clear" w:pos="1843"/>
                <w:tab w:val="left" w:pos="0"/>
              </w:tabs>
              <w:spacing w:before="0" w:beforeAutospacing="0" w:after="0" w:afterAutospacing="0"/>
              <w:jc w:val="center"/>
              <w:rPr>
                <w:rFonts w:ascii="Times New Roman" w:hAnsi="Times New Roman" w:cs="Times New Roman"/>
                <w:szCs w:val="27"/>
                <w:lang w:val="uk-UA"/>
              </w:rPr>
            </w:pPr>
            <w:r>
              <w:rPr>
                <w:rFonts w:ascii="Times New Roman" w:hAnsi="Times New Roman" w:cs="Times New Roman"/>
                <w:szCs w:val="27"/>
                <w:lang w:val="uk-UA"/>
              </w:rPr>
              <w:t>2021 рік</w:t>
            </w:r>
          </w:p>
        </w:tc>
        <w:tc>
          <w:tcPr>
            <w:tcW w:w="1812" w:type="dxa"/>
            <w:tcBorders>
              <w:bottom w:val="single" w:sz="4" w:space="0" w:color="auto"/>
            </w:tcBorders>
          </w:tcPr>
          <w:p w14:paraId="4C7076F8" w14:textId="77777777" w:rsidR="00675E3D" w:rsidRPr="00675E3D" w:rsidRDefault="00675E3D" w:rsidP="00675E3D">
            <w:pPr>
              <w:pStyle w:val="a3"/>
              <w:shd w:val="clear" w:color="auto" w:fill="auto"/>
              <w:tabs>
                <w:tab w:val="clear" w:pos="1843"/>
                <w:tab w:val="left" w:pos="0"/>
              </w:tabs>
              <w:spacing w:before="0" w:beforeAutospacing="0" w:after="0" w:afterAutospacing="0"/>
              <w:jc w:val="center"/>
              <w:rPr>
                <w:rFonts w:ascii="Times New Roman" w:hAnsi="Times New Roman" w:cs="Times New Roman"/>
                <w:szCs w:val="27"/>
                <w:lang w:val="uk-UA"/>
              </w:rPr>
            </w:pPr>
            <w:r>
              <w:rPr>
                <w:rFonts w:ascii="Times New Roman" w:hAnsi="Times New Roman" w:cs="Times New Roman"/>
                <w:szCs w:val="27"/>
                <w:lang w:val="uk-UA"/>
              </w:rPr>
              <w:t>2022 рік</w:t>
            </w:r>
          </w:p>
        </w:tc>
        <w:tc>
          <w:tcPr>
            <w:tcW w:w="1812" w:type="dxa"/>
          </w:tcPr>
          <w:p w14:paraId="1190F3EC" w14:textId="77777777" w:rsidR="00675E3D" w:rsidRPr="00675E3D" w:rsidRDefault="00675E3D" w:rsidP="00675E3D">
            <w:pPr>
              <w:pStyle w:val="a3"/>
              <w:shd w:val="clear" w:color="auto" w:fill="auto"/>
              <w:tabs>
                <w:tab w:val="clear" w:pos="1843"/>
                <w:tab w:val="left" w:pos="0"/>
              </w:tabs>
              <w:spacing w:before="0" w:beforeAutospacing="0" w:after="0" w:afterAutospacing="0"/>
              <w:jc w:val="center"/>
              <w:rPr>
                <w:rFonts w:ascii="Times New Roman" w:hAnsi="Times New Roman" w:cs="Times New Roman"/>
                <w:szCs w:val="27"/>
                <w:lang w:val="uk-UA"/>
              </w:rPr>
            </w:pPr>
            <w:r>
              <w:rPr>
                <w:rFonts w:ascii="Times New Roman" w:hAnsi="Times New Roman" w:cs="Times New Roman"/>
                <w:szCs w:val="27"/>
                <w:lang w:val="uk-UA"/>
              </w:rPr>
              <w:t>2023 рік</w:t>
            </w:r>
          </w:p>
        </w:tc>
      </w:tr>
      <w:tr w:rsidR="00675E3D" w:rsidRPr="006B6BB0" w14:paraId="07F1E4F8" w14:textId="77777777" w:rsidTr="000D3FF2">
        <w:tc>
          <w:tcPr>
            <w:tcW w:w="3567" w:type="dxa"/>
          </w:tcPr>
          <w:p w14:paraId="37DF9175" w14:textId="77777777" w:rsidR="00675E3D" w:rsidRPr="00675E3D" w:rsidRDefault="00675E3D" w:rsidP="00675E3D">
            <w:pPr>
              <w:pStyle w:val="a3"/>
              <w:shd w:val="clear" w:color="auto" w:fill="auto"/>
              <w:tabs>
                <w:tab w:val="clear" w:pos="1843"/>
                <w:tab w:val="left" w:pos="0"/>
              </w:tabs>
              <w:spacing w:before="0" w:beforeAutospacing="0" w:after="0" w:afterAutospacing="0"/>
              <w:jc w:val="center"/>
              <w:rPr>
                <w:rFonts w:ascii="Times New Roman" w:hAnsi="Times New Roman" w:cs="Times New Roman"/>
                <w:b/>
                <w:szCs w:val="27"/>
                <w:lang w:val="uk-UA"/>
              </w:rPr>
            </w:pPr>
            <w:r>
              <w:rPr>
                <w:rFonts w:ascii="Times New Roman" w:hAnsi="Times New Roman" w:cs="Times New Roman"/>
                <w:b/>
                <w:szCs w:val="27"/>
                <w:lang w:val="uk-UA"/>
              </w:rPr>
              <w:t>Мінімальна заробітна плата:</w:t>
            </w:r>
          </w:p>
        </w:tc>
        <w:tc>
          <w:tcPr>
            <w:tcW w:w="1812" w:type="dxa"/>
            <w:tcBorders>
              <w:top w:val="single" w:sz="4" w:space="0" w:color="auto"/>
            </w:tcBorders>
          </w:tcPr>
          <w:p w14:paraId="16DBF8F2" w14:textId="77777777" w:rsidR="00675E3D" w:rsidRPr="00675E3D" w:rsidRDefault="00675E3D" w:rsidP="00675E3D">
            <w:pPr>
              <w:pStyle w:val="a3"/>
              <w:shd w:val="clear" w:color="auto" w:fill="auto"/>
              <w:tabs>
                <w:tab w:val="clear" w:pos="1843"/>
                <w:tab w:val="left" w:pos="0"/>
              </w:tabs>
              <w:spacing w:before="0" w:beforeAutospacing="0" w:after="0" w:afterAutospacing="0"/>
              <w:jc w:val="center"/>
              <w:rPr>
                <w:rFonts w:ascii="Times New Roman" w:hAnsi="Times New Roman" w:cs="Times New Roman"/>
                <w:b/>
                <w:szCs w:val="27"/>
                <w:lang w:val="uk-UA"/>
              </w:rPr>
            </w:pPr>
          </w:p>
        </w:tc>
        <w:tc>
          <w:tcPr>
            <w:tcW w:w="1812" w:type="dxa"/>
            <w:tcBorders>
              <w:top w:val="single" w:sz="4" w:space="0" w:color="auto"/>
            </w:tcBorders>
          </w:tcPr>
          <w:p w14:paraId="0FEA06C7" w14:textId="77777777" w:rsidR="00675E3D" w:rsidRPr="00675E3D" w:rsidRDefault="00675E3D" w:rsidP="00675E3D">
            <w:pPr>
              <w:pStyle w:val="a3"/>
              <w:shd w:val="clear" w:color="auto" w:fill="auto"/>
              <w:tabs>
                <w:tab w:val="clear" w:pos="1843"/>
                <w:tab w:val="left" w:pos="0"/>
              </w:tabs>
              <w:spacing w:before="0" w:beforeAutospacing="0" w:after="0" w:afterAutospacing="0"/>
              <w:jc w:val="center"/>
              <w:rPr>
                <w:rFonts w:ascii="Times New Roman" w:hAnsi="Times New Roman" w:cs="Times New Roman"/>
                <w:b/>
                <w:szCs w:val="27"/>
                <w:lang w:val="uk-UA"/>
              </w:rPr>
            </w:pPr>
          </w:p>
        </w:tc>
        <w:tc>
          <w:tcPr>
            <w:tcW w:w="1812" w:type="dxa"/>
          </w:tcPr>
          <w:p w14:paraId="2012AFE0" w14:textId="77777777" w:rsidR="00675E3D" w:rsidRPr="00675E3D" w:rsidRDefault="00675E3D" w:rsidP="00675E3D">
            <w:pPr>
              <w:pStyle w:val="a3"/>
              <w:shd w:val="clear" w:color="auto" w:fill="auto"/>
              <w:tabs>
                <w:tab w:val="clear" w:pos="1843"/>
                <w:tab w:val="left" w:pos="0"/>
              </w:tabs>
              <w:spacing w:before="0" w:beforeAutospacing="0" w:after="0" w:afterAutospacing="0"/>
              <w:jc w:val="center"/>
              <w:rPr>
                <w:rFonts w:ascii="Times New Roman" w:hAnsi="Times New Roman" w:cs="Times New Roman"/>
                <w:b/>
                <w:szCs w:val="27"/>
                <w:lang w:val="uk-UA"/>
              </w:rPr>
            </w:pPr>
          </w:p>
        </w:tc>
      </w:tr>
      <w:tr w:rsidR="00675E3D" w:rsidRPr="006B6BB0" w14:paraId="60D89E73" w14:textId="77777777" w:rsidTr="000D3FF2">
        <w:tc>
          <w:tcPr>
            <w:tcW w:w="3567" w:type="dxa"/>
          </w:tcPr>
          <w:p w14:paraId="65E9A13C" w14:textId="58CC2AD5" w:rsidR="00675E3D" w:rsidRPr="0050195E" w:rsidRDefault="0050195E" w:rsidP="00341837">
            <w:pPr>
              <w:pStyle w:val="a3"/>
              <w:shd w:val="clear" w:color="auto" w:fill="auto"/>
              <w:tabs>
                <w:tab w:val="clear" w:pos="1843"/>
                <w:tab w:val="left" w:pos="0"/>
              </w:tabs>
              <w:spacing w:before="0" w:beforeAutospacing="0" w:after="0" w:afterAutospacing="0"/>
              <w:ind w:left="360"/>
              <w:jc w:val="left"/>
              <w:rPr>
                <w:rFonts w:ascii="Times New Roman" w:hAnsi="Times New Roman" w:cs="Times New Roman"/>
                <w:b/>
                <w:i/>
                <w:szCs w:val="27"/>
                <w:lang w:val="uk-UA"/>
              </w:rPr>
            </w:pPr>
            <w:r>
              <w:rPr>
                <w:rFonts w:ascii="Times New Roman" w:hAnsi="Times New Roman" w:cs="Times New Roman"/>
                <w:b/>
                <w:i/>
                <w:szCs w:val="27"/>
                <w:lang w:val="uk-UA"/>
              </w:rPr>
              <w:t xml:space="preserve"> </w:t>
            </w:r>
            <w:r w:rsidR="00611947">
              <w:rPr>
                <w:rFonts w:ascii="Times New Roman" w:hAnsi="Times New Roman" w:cs="Times New Roman"/>
                <w:b/>
                <w:i/>
                <w:szCs w:val="27"/>
                <w:lang w:val="uk-UA"/>
              </w:rPr>
              <w:t xml:space="preserve">      </w:t>
            </w:r>
            <w:r>
              <w:rPr>
                <w:rFonts w:ascii="Times New Roman" w:hAnsi="Times New Roman" w:cs="Times New Roman"/>
                <w:b/>
                <w:i/>
                <w:szCs w:val="27"/>
                <w:lang w:val="uk-UA"/>
              </w:rPr>
              <w:t xml:space="preserve"> </w:t>
            </w:r>
            <w:r w:rsidRPr="0050195E">
              <w:rPr>
                <w:rFonts w:ascii="Times New Roman" w:hAnsi="Times New Roman" w:cs="Times New Roman"/>
                <w:b/>
                <w:i/>
                <w:szCs w:val="27"/>
                <w:lang w:val="uk-UA"/>
              </w:rPr>
              <w:t>з</w:t>
            </w:r>
            <w:r w:rsidR="00675E3D" w:rsidRPr="0050195E">
              <w:rPr>
                <w:rFonts w:ascii="Times New Roman" w:hAnsi="Times New Roman" w:cs="Times New Roman"/>
                <w:b/>
                <w:i/>
                <w:szCs w:val="27"/>
                <w:lang w:val="uk-UA"/>
              </w:rPr>
              <w:t xml:space="preserve"> 01 січня року </w:t>
            </w:r>
          </w:p>
        </w:tc>
        <w:tc>
          <w:tcPr>
            <w:tcW w:w="1812" w:type="dxa"/>
          </w:tcPr>
          <w:p w14:paraId="4EDB5BE7" w14:textId="77777777" w:rsidR="00675E3D" w:rsidRPr="00675E3D" w:rsidRDefault="0050195E" w:rsidP="00675E3D">
            <w:pPr>
              <w:pStyle w:val="a3"/>
              <w:shd w:val="clear" w:color="auto" w:fill="auto"/>
              <w:tabs>
                <w:tab w:val="clear" w:pos="1843"/>
                <w:tab w:val="left" w:pos="0"/>
              </w:tabs>
              <w:spacing w:before="0" w:beforeAutospacing="0" w:after="0" w:afterAutospacing="0"/>
              <w:jc w:val="center"/>
              <w:rPr>
                <w:rFonts w:ascii="Times New Roman" w:hAnsi="Times New Roman" w:cs="Times New Roman"/>
                <w:b/>
                <w:szCs w:val="27"/>
                <w:lang w:val="uk-UA"/>
              </w:rPr>
            </w:pPr>
            <w:r>
              <w:rPr>
                <w:rFonts w:ascii="Times New Roman" w:hAnsi="Times New Roman" w:cs="Times New Roman"/>
                <w:b/>
                <w:szCs w:val="27"/>
                <w:lang w:val="uk-UA"/>
              </w:rPr>
              <w:t>6000</w:t>
            </w:r>
          </w:p>
        </w:tc>
        <w:tc>
          <w:tcPr>
            <w:tcW w:w="1812" w:type="dxa"/>
          </w:tcPr>
          <w:p w14:paraId="50619657" w14:textId="77777777" w:rsidR="00675E3D" w:rsidRPr="00675E3D" w:rsidRDefault="0050195E" w:rsidP="00675E3D">
            <w:pPr>
              <w:pStyle w:val="a3"/>
              <w:shd w:val="clear" w:color="auto" w:fill="auto"/>
              <w:tabs>
                <w:tab w:val="clear" w:pos="1843"/>
                <w:tab w:val="left" w:pos="0"/>
              </w:tabs>
              <w:spacing w:before="0" w:beforeAutospacing="0" w:after="0" w:afterAutospacing="0"/>
              <w:jc w:val="center"/>
              <w:rPr>
                <w:rFonts w:ascii="Times New Roman" w:hAnsi="Times New Roman" w:cs="Times New Roman"/>
                <w:b/>
                <w:szCs w:val="27"/>
                <w:lang w:val="uk-UA"/>
              </w:rPr>
            </w:pPr>
            <w:r>
              <w:rPr>
                <w:rFonts w:ascii="Times New Roman" w:hAnsi="Times New Roman" w:cs="Times New Roman"/>
                <w:b/>
                <w:szCs w:val="27"/>
                <w:lang w:val="uk-UA"/>
              </w:rPr>
              <w:t>6700</w:t>
            </w:r>
          </w:p>
        </w:tc>
        <w:tc>
          <w:tcPr>
            <w:tcW w:w="1812" w:type="dxa"/>
          </w:tcPr>
          <w:p w14:paraId="4AD17740" w14:textId="77777777" w:rsidR="00675E3D" w:rsidRPr="00675E3D" w:rsidRDefault="0050195E" w:rsidP="00675E3D">
            <w:pPr>
              <w:pStyle w:val="a3"/>
              <w:shd w:val="clear" w:color="auto" w:fill="auto"/>
              <w:tabs>
                <w:tab w:val="clear" w:pos="1843"/>
                <w:tab w:val="left" w:pos="0"/>
              </w:tabs>
              <w:spacing w:before="0" w:beforeAutospacing="0" w:after="0" w:afterAutospacing="0"/>
              <w:jc w:val="center"/>
              <w:rPr>
                <w:rFonts w:ascii="Times New Roman" w:hAnsi="Times New Roman" w:cs="Times New Roman"/>
                <w:b/>
                <w:szCs w:val="27"/>
                <w:lang w:val="uk-UA"/>
              </w:rPr>
            </w:pPr>
            <w:r>
              <w:rPr>
                <w:rFonts w:ascii="Times New Roman" w:hAnsi="Times New Roman" w:cs="Times New Roman"/>
                <w:b/>
                <w:szCs w:val="27"/>
                <w:lang w:val="uk-UA"/>
              </w:rPr>
              <w:t>7176</w:t>
            </w:r>
          </w:p>
        </w:tc>
      </w:tr>
      <w:tr w:rsidR="00675E3D" w:rsidRPr="006B6BB0" w14:paraId="68890337" w14:textId="77777777" w:rsidTr="000D3FF2">
        <w:tc>
          <w:tcPr>
            <w:tcW w:w="3567" w:type="dxa"/>
          </w:tcPr>
          <w:p w14:paraId="71439790" w14:textId="2B941EE6" w:rsidR="00675E3D" w:rsidRPr="00341837" w:rsidRDefault="0050195E" w:rsidP="00341837">
            <w:pPr>
              <w:pStyle w:val="a3"/>
              <w:shd w:val="clear" w:color="auto" w:fill="auto"/>
              <w:tabs>
                <w:tab w:val="clear" w:pos="1843"/>
                <w:tab w:val="left" w:pos="0"/>
              </w:tabs>
              <w:spacing w:before="0" w:beforeAutospacing="0" w:after="0" w:afterAutospacing="0"/>
              <w:jc w:val="center"/>
              <w:rPr>
                <w:rFonts w:ascii="Times New Roman" w:hAnsi="Times New Roman" w:cs="Times New Roman"/>
                <w:b/>
                <w:i/>
                <w:color w:val="auto"/>
                <w:szCs w:val="27"/>
                <w:lang w:val="uk-UA"/>
              </w:rPr>
            </w:pPr>
            <w:r w:rsidRPr="00341837">
              <w:rPr>
                <w:rFonts w:ascii="Times New Roman" w:hAnsi="Times New Roman" w:cs="Times New Roman"/>
                <w:b/>
                <w:i/>
                <w:color w:val="auto"/>
                <w:szCs w:val="27"/>
                <w:lang w:val="uk-UA"/>
              </w:rPr>
              <w:t xml:space="preserve">  </w:t>
            </w:r>
            <w:r w:rsidR="00341837">
              <w:rPr>
                <w:rFonts w:ascii="Times New Roman" w:hAnsi="Times New Roman" w:cs="Times New Roman"/>
                <w:b/>
                <w:i/>
                <w:color w:val="auto"/>
                <w:szCs w:val="27"/>
                <w:lang w:val="uk-UA"/>
              </w:rPr>
              <w:t xml:space="preserve"> </w:t>
            </w:r>
            <w:r w:rsidRPr="00341837">
              <w:rPr>
                <w:rFonts w:ascii="Times New Roman" w:hAnsi="Times New Roman" w:cs="Times New Roman"/>
                <w:b/>
                <w:i/>
                <w:color w:val="auto"/>
                <w:szCs w:val="27"/>
                <w:lang w:val="uk-UA"/>
              </w:rPr>
              <w:t xml:space="preserve"> з 01</w:t>
            </w:r>
            <w:r w:rsidR="00D62774" w:rsidRPr="00341837">
              <w:rPr>
                <w:rFonts w:ascii="Times New Roman" w:hAnsi="Times New Roman" w:cs="Times New Roman"/>
                <w:b/>
                <w:i/>
                <w:color w:val="auto"/>
                <w:szCs w:val="27"/>
                <w:lang w:val="uk-UA"/>
              </w:rPr>
              <w:t xml:space="preserve"> </w:t>
            </w:r>
            <w:r w:rsidR="00341837" w:rsidRPr="00341837">
              <w:rPr>
                <w:rFonts w:ascii="Times New Roman" w:hAnsi="Times New Roman" w:cs="Times New Roman"/>
                <w:b/>
                <w:i/>
                <w:color w:val="auto"/>
                <w:szCs w:val="27"/>
                <w:lang w:val="uk-UA"/>
              </w:rPr>
              <w:t>грудня</w:t>
            </w:r>
            <w:r w:rsidRPr="00341837">
              <w:rPr>
                <w:rFonts w:ascii="Times New Roman" w:hAnsi="Times New Roman" w:cs="Times New Roman"/>
                <w:b/>
                <w:i/>
                <w:color w:val="auto"/>
                <w:szCs w:val="27"/>
                <w:lang w:val="uk-UA"/>
              </w:rPr>
              <w:t xml:space="preserve"> року</w:t>
            </w:r>
          </w:p>
        </w:tc>
        <w:tc>
          <w:tcPr>
            <w:tcW w:w="1812" w:type="dxa"/>
          </w:tcPr>
          <w:p w14:paraId="491A5DD5" w14:textId="77777777" w:rsidR="00675E3D" w:rsidRPr="00341837" w:rsidRDefault="0050195E" w:rsidP="00675E3D">
            <w:pPr>
              <w:pStyle w:val="a3"/>
              <w:shd w:val="clear" w:color="auto" w:fill="auto"/>
              <w:tabs>
                <w:tab w:val="clear" w:pos="1843"/>
                <w:tab w:val="left" w:pos="0"/>
              </w:tabs>
              <w:spacing w:before="0" w:beforeAutospacing="0" w:after="0" w:afterAutospacing="0"/>
              <w:jc w:val="center"/>
              <w:rPr>
                <w:rFonts w:ascii="Times New Roman" w:hAnsi="Times New Roman" w:cs="Times New Roman"/>
                <w:b/>
                <w:color w:val="auto"/>
                <w:szCs w:val="27"/>
                <w:lang w:val="uk-UA"/>
              </w:rPr>
            </w:pPr>
            <w:r w:rsidRPr="00341837">
              <w:rPr>
                <w:rFonts w:ascii="Times New Roman" w:hAnsi="Times New Roman" w:cs="Times New Roman"/>
                <w:b/>
                <w:color w:val="auto"/>
                <w:szCs w:val="27"/>
                <w:lang w:val="uk-UA"/>
              </w:rPr>
              <w:t>6500</w:t>
            </w:r>
          </w:p>
        </w:tc>
        <w:tc>
          <w:tcPr>
            <w:tcW w:w="1812" w:type="dxa"/>
          </w:tcPr>
          <w:p w14:paraId="138E8B39" w14:textId="77777777" w:rsidR="00675E3D" w:rsidRPr="00675E3D" w:rsidRDefault="00675E3D" w:rsidP="00675E3D">
            <w:pPr>
              <w:pStyle w:val="a3"/>
              <w:shd w:val="clear" w:color="auto" w:fill="auto"/>
              <w:tabs>
                <w:tab w:val="clear" w:pos="1843"/>
                <w:tab w:val="left" w:pos="0"/>
              </w:tabs>
              <w:spacing w:before="0" w:beforeAutospacing="0" w:after="0" w:afterAutospacing="0"/>
              <w:jc w:val="center"/>
              <w:rPr>
                <w:rFonts w:ascii="Times New Roman" w:hAnsi="Times New Roman" w:cs="Times New Roman"/>
                <w:b/>
                <w:szCs w:val="27"/>
                <w:lang w:val="uk-UA"/>
              </w:rPr>
            </w:pPr>
          </w:p>
        </w:tc>
        <w:tc>
          <w:tcPr>
            <w:tcW w:w="1812" w:type="dxa"/>
          </w:tcPr>
          <w:p w14:paraId="5E7FD130" w14:textId="77777777" w:rsidR="00675E3D" w:rsidRPr="00675E3D" w:rsidRDefault="00675E3D" w:rsidP="00675E3D">
            <w:pPr>
              <w:pStyle w:val="a3"/>
              <w:shd w:val="clear" w:color="auto" w:fill="auto"/>
              <w:tabs>
                <w:tab w:val="clear" w:pos="1843"/>
                <w:tab w:val="left" w:pos="0"/>
              </w:tabs>
              <w:spacing w:before="0" w:beforeAutospacing="0" w:after="0" w:afterAutospacing="0"/>
              <w:jc w:val="center"/>
              <w:rPr>
                <w:rFonts w:ascii="Times New Roman" w:hAnsi="Times New Roman" w:cs="Times New Roman"/>
                <w:b/>
                <w:szCs w:val="27"/>
                <w:lang w:val="uk-UA"/>
              </w:rPr>
            </w:pPr>
          </w:p>
        </w:tc>
      </w:tr>
      <w:tr w:rsidR="0050195E" w:rsidRPr="006B6BB0" w14:paraId="3A5884F7" w14:textId="77777777" w:rsidTr="000D3FF2">
        <w:tc>
          <w:tcPr>
            <w:tcW w:w="3567" w:type="dxa"/>
          </w:tcPr>
          <w:p w14:paraId="6B4D3A95" w14:textId="77777777" w:rsidR="0050195E" w:rsidRDefault="000D3FF2" w:rsidP="000D3FF2">
            <w:pPr>
              <w:pStyle w:val="a3"/>
              <w:shd w:val="clear" w:color="auto" w:fill="auto"/>
              <w:tabs>
                <w:tab w:val="clear" w:pos="1843"/>
                <w:tab w:val="left" w:pos="0"/>
              </w:tabs>
              <w:spacing w:before="0" w:beforeAutospacing="0" w:after="0" w:afterAutospacing="0"/>
              <w:jc w:val="center"/>
              <w:rPr>
                <w:rFonts w:ascii="Times New Roman" w:hAnsi="Times New Roman" w:cs="Times New Roman"/>
                <w:b/>
                <w:szCs w:val="27"/>
                <w:lang w:val="uk-UA"/>
              </w:rPr>
            </w:pPr>
            <w:r>
              <w:rPr>
                <w:rFonts w:ascii="Times New Roman" w:hAnsi="Times New Roman" w:cs="Times New Roman"/>
                <w:b/>
                <w:szCs w:val="27"/>
                <w:lang w:val="uk-UA"/>
              </w:rPr>
              <w:t xml:space="preserve">Посадовий оклад працівника  І тарифного </w:t>
            </w:r>
            <w:r w:rsidR="00611947">
              <w:rPr>
                <w:rFonts w:ascii="Times New Roman" w:hAnsi="Times New Roman" w:cs="Times New Roman"/>
                <w:b/>
                <w:szCs w:val="27"/>
                <w:lang w:val="uk-UA"/>
              </w:rPr>
              <w:t>розряду ЄТС</w:t>
            </w:r>
          </w:p>
        </w:tc>
        <w:tc>
          <w:tcPr>
            <w:tcW w:w="1812" w:type="dxa"/>
          </w:tcPr>
          <w:p w14:paraId="0CCD4BA9" w14:textId="77777777" w:rsidR="0050195E" w:rsidRDefault="0050195E" w:rsidP="00675E3D">
            <w:pPr>
              <w:pStyle w:val="a3"/>
              <w:shd w:val="clear" w:color="auto" w:fill="auto"/>
              <w:tabs>
                <w:tab w:val="clear" w:pos="1843"/>
                <w:tab w:val="left" w:pos="0"/>
              </w:tabs>
              <w:spacing w:before="0" w:beforeAutospacing="0" w:after="0" w:afterAutospacing="0"/>
              <w:jc w:val="center"/>
              <w:rPr>
                <w:rFonts w:ascii="Times New Roman" w:hAnsi="Times New Roman" w:cs="Times New Roman"/>
                <w:b/>
                <w:szCs w:val="27"/>
                <w:lang w:val="uk-UA"/>
              </w:rPr>
            </w:pPr>
          </w:p>
        </w:tc>
        <w:tc>
          <w:tcPr>
            <w:tcW w:w="1812" w:type="dxa"/>
          </w:tcPr>
          <w:p w14:paraId="3ADC4AAB" w14:textId="77777777" w:rsidR="0050195E" w:rsidRPr="00675E3D" w:rsidRDefault="0050195E" w:rsidP="00675E3D">
            <w:pPr>
              <w:pStyle w:val="a3"/>
              <w:shd w:val="clear" w:color="auto" w:fill="auto"/>
              <w:tabs>
                <w:tab w:val="clear" w:pos="1843"/>
                <w:tab w:val="left" w:pos="0"/>
              </w:tabs>
              <w:spacing w:before="0" w:beforeAutospacing="0" w:after="0" w:afterAutospacing="0"/>
              <w:jc w:val="center"/>
              <w:rPr>
                <w:rFonts w:ascii="Times New Roman" w:hAnsi="Times New Roman" w:cs="Times New Roman"/>
                <w:b/>
                <w:szCs w:val="27"/>
                <w:lang w:val="uk-UA"/>
              </w:rPr>
            </w:pPr>
          </w:p>
        </w:tc>
        <w:tc>
          <w:tcPr>
            <w:tcW w:w="1812" w:type="dxa"/>
          </w:tcPr>
          <w:p w14:paraId="30294568" w14:textId="77777777" w:rsidR="0050195E" w:rsidRPr="00675E3D" w:rsidRDefault="0050195E" w:rsidP="00675E3D">
            <w:pPr>
              <w:pStyle w:val="a3"/>
              <w:shd w:val="clear" w:color="auto" w:fill="auto"/>
              <w:tabs>
                <w:tab w:val="clear" w:pos="1843"/>
                <w:tab w:val="left" w:pos="0"/>
              </w:tabs>
              <w:spacing w:before="0" w:beforeAutospacing="0" w:after="0" w:afterAutospacing="0"/>
              <w:jc w:val="center"/>
              <w:rPr>
                <w:rFonts w:ascii="Times New Roman" w:hAnsi="Times New Roman" w:cs="Times New Roman"/>
                <w:b/>
                <w:szCs w:val="27"/>
                <w:lang w:val="uk-UA"/>
              </w:rPr>
            </w:pPr>
          </w:p>
        </w:tc>
      </w:tr>
      <w:tr w:rsidR="0050195E" w:rsidRPr="006B6BB0" w14:paraId="00435EAC" w14:textId="77777777" w:rsidTr="000D3FF2">
        <w:tc>
          <w:tcPr>
            <w:tcW w:w="3567" w:type="dxa"/>
          </w:tcPr>
          <w:p w14:paraId="70F1DDEE" w14:textId="77777777" w:rsidR="0050195E" w:rsidRPr="00611947" w:rsidRDefault="00611947" w:rsidP="00611947">
            <w:pPr>
              <w:pStyle w:val="a3"/>
              <w:shd w:val="clear" w:color="auto" w:fill="auto"/>
              <w:tabs>
                <w:tab w:val="clear" w:pos="1843"/>
                <w:tab w:val="left" w:pos="0"/>
              </w:tabs>
              <w:spacing w:before="0" w:beforeAutospacing="0" w:after="0" w:afterAutospacing="0"/>
              <w:ind w:left="360"/>
              <w:jc w:val="center"/>
              <w:rPr>
                <w:rFonts w:ascii="Times New Roman" w:hAnsi="Times New Roman" w:cs="Times New Roman"/>
                <w:b/>
                <w:i/>
                <w:szCs w:val="27"/>
                <w:lang w:val="uk-UA"/>
              </w:rPr>
            </w:pPr>
            <w:r w:rsidRPr="00611947">
              <w:rPr>
                <w:rFonts w:ascii="Times New Roman" w:hAnsi="Times New Roman" w:cs="Times New Roman"/>
                <w:b/>
                <w:i/>
                <w:szCs w:val="27"/>
                <w:lang w:val="uk-UA"/>
              </w:rPr>
              <w:t>з 01 січня року</w:t>
            </w:r>
          </w:p>
        </w:tc>
        <w:tc>
          <w:tcPr>
            <w:tcW w:w="1812" w:type="dxa"/>
          </w:tcPr>
          <w:p w14:paraId="09DBEA60" w14:textId="77777777" w:rsidR="0050195E" w:rsidRDefault="00182EA8" w:rsidP="00675E3D">
            <w:pPr>
              <w:pStyle w:val="a3"/>
              <w:shd w:val="clear" w:color="auto" w:fill="auto"/>
              <w:tabs>
                <w:tab w:val="clear" w:pos="1843"/>
                <w:tab w:val="left" w:pos="0"/>
              </w:tabs>
              <w:spacing w:before="0" w:beforeAutospacing="0" w:after="0" w:afterAutospacing="0"/>
              <w:jc w:val="center"/>
              <w:rPr>
                <w:rFonts w:ascii="Times New Roman" w:hAnsi="Times New Roman" w:cs="Times New Roman"/>
                <w:b/>
                <w:szCs w:val="27"/>
                <w:lang w:val="uk-UA"/>
              </w:rPr>
            </w:pPr>
            <w:r>
              <w:rPr>
                <w:rFonts w:ascii="Times New Roman" w:hAnsi="Times New Roman" w:cs="Times New Roman"/>
                <w:b/>
                <w:szCs w:val="27"/>
                <w:lang w:val="uk-UA"/>
              </w:rPr>
              <w:t>2670</w:t>
            </w:r>
          </w:p>
        </w:tc>
        <w:tc>
          <w:tcPr>
            <w:tcW w:w="1812" w:type="dxa"/>
          </w:tcPr>
          <w:p w14:paraId="54BB228A" w14:textId="70A7609E" w:rsidR="0050195E" w:rsidRPr="00675E3D" w:rsidRDefault="00182EA8" w:rsidP="000F34A2">
            <w:pPr>
              <w:pStyle w:val="a3"/>
              <w:shd w:val="clear" w:color="auto" w:fill="auto"/>
              <w:tabs>
                <w:tab w:val="clear" w:pos="1843"/>
                <w:tab w:val="left" w:pos="0"/>
              </w:tabs>
              <w:spacing w:before="0" w:beforeAutospacing="0" w:after="0" w:afterAutospacing="0"/>
              <w:jc w:val="center"/>
              <w:rPr>
                <w:rFonts w:ascii="Times New Roman" w:hAnsi="Times New Roman" w:cs="Times New Roman"/>
                <w:b/>
                <w:szCs w:val="27"/>
                <w:lang w:val="uk-UA"/>
              </w:rPr>
            </w:pPr>
            <w:r>
              <w:rPr>
                <w:rFonts w:ascii="Times New Roman" w:hAnsi="Times New Roman" w:cs="Times New Roman"/>
                <w:b/>
                <w:szCs w:val="27"/>
                <w:lang w:val="uk-UA"/>
              </w:rPr>
              <w:t>29</w:t>
            </w:r>
            <w:r w:rsidR="000F34A2">
              <w:rPr>
                <w:rFonts w:ascii="Times New Roman" w:hAnsi="Times New Roman" w:cs="Times New Roman"/>
                <w:b/>
                <w:szCs w:val="27"/>
                <w:lang w:val="uk-UA"/>
              </w:rPr>
              <w:t>8</w:t>
            </w:r>
            <w:r>
              <w:rPr>
                <w:rFonts w:ascii="Times New Roman" w:hAnsi="Times New Roman" w:cs="Times New Roman"/>
                <w:b/>
                <w:szCs w:val="27"/>
                <w:lang w:val="uk-UA"/>
              </w:rPr>
              <w:t>3</w:t>
            </w:r>
          </w:p>
        </w:tc>
        <w:tc>
          <w:tcPr>
            <w:tcW w:w="1812" w:type="dxa"/>
          </w:tcPr>
          <w:p w14:paraId="2A28F4C8" w14:textId="77777777" w:rsidR="0050195E" w:rsidRPr="00675E3D" w:rsidRDefault="00182EA8" w:rsidP="00675E3D">
            <w:pPr>
              <w:pStyle w:val="a3"/>
              <w:shd w:val="clear" w:color="auto" w:fill="auto"/>
              <w:tabs>
                <w:tab w:val="clear" w:pos="1843"/>
                <w:tab w:val="left" w:pos="0"/>
              </w:tabs>
              <w:spacing w:before="0" w:beforeAutospacing="0" w:after="0" w:afterAutospacing="0"/>
              <w:jc w:val="center"/>
              <w:rPr>
                <w:rFonts w:ascii="Times New Roman" w:hAnsi="Times New Roman" w:cs="Times New Roman"/>
                <w:b/>
                <w:szCs w:val="27"/>
                <w:lang w:val="uk-UA"/>
              </w:rPr>
            </w:pPr>
            <w:r>
              <w:rPr>
                <w:rFonts w:ascii="Times New Roman" w:hAnsi="Times New Roman" w:cs="Times New Roman"/>
                <w:b/>
                <w:szCs w:val="27"/>
                <w:lang w:val="uk-UA"/>
              </w:rPr>
              <w:t>3195</w:t>
            </w:r>
          </w:p>
        </w:tc>
      </w:tr>
    </w:tbl>
    <w:p w14:paraId="5C214076" w14:textId="77777777" w:rsidR="00073DB7" w:rsidRPr="006B6BB0" w:rsidRDefault="00073DB7" w:rsidP="00073DB7">
      <w:pPr>
        <w:pStyle w:val="a3"/>
        <w:tabs>
          <w:tab w:val="clear" w:pos="1843"/>
          <w:tab w:val="left" w:pos="0"/>
        </w:tabs>
        <w:spacing w:before="0" w:beforeAutospacing="0" w:after="0" w:afterAutospacing="0"/>
        <w:ind w:left="510"/>
        <w:jc w:val="center"/>
        <w:rPr>
          <w:rFonts w:ascii="Times New Roman" w:hAnsi="Times New Roman" w:cs="Times New Roman"/>
          <w:szCs w:val="27"/>
          <w:lang w:val="uk-UA"/>
        </w:rPr>
      </w:pPr>
    </w:p>
    <w:p w14:paraId="02B2D021" w14:textId="77777777" w:rsidR="00073DB7" w:rsidRPr="000A3E40" w:rsidRDefault="00073DB7" w:rsidP="00073DB7">
      <w:pPr>
        <w:pStyle w:val="a3"/>
        <w:tabs>
          <w:tab w:val="clear" w:pos="1843"/>
          <w:tab w:val="left" w:pos="0"/>
        </w:tabs>
        <w:spacing w:before="0" w:beforeAutospacing="0" w:after="0" w:afterAutospacing="0"/>
        <w:ind w:firstLine="567"/>
        <w:rPr>
          <w:rFonts w:ascii="Times New Roman" w:hAnsi="Times New Roman" w:cs="Times New Roman"/>
          <w:b/>
          <w:szCs w:val="27"/>
          <w:lang w:val="uk-UA"/>
        </w:rPr>
      </w:pPr>
      <w:r w:rsidRPr="000A3E40">
        <w:rPr>
          <w:rFonts w:ascii="Times New Roman" w:hAnsi="Times New Roman" w:cs="Times New Roman"/>
          <w:b/>
          <w:szCs w:val="27"/>
          <w:lang w:val="uk-UA"/>
        </w:rPr>
        <w:t>Розрахунки видатків на оплату комунальних послуг та  енергоносіїв (КЕКВ 2270)  проводити за діючими тарифами 20</w:t>
      </w:r>
      <w:r w:rsidR="00182EA8">
        <w:rPr>
          <w:rFonts w:ascii="Times New Roman" w:hAnsi="Times New Roman" w:cs="Times New Roman"/>
          <w:b/>
          <w:szCs w:val="27"/>
          <w:lang w:val="uk-UA"/>
        </w:rPr>
        <w:t>20</w:t>
      </w:r>
      <w:r w:rsidRPr="000A3E40">
        <w:rPr>
          <w:rFonts w:ascii="Times New Roman" w:hAnsi="Times New Roman" w:cs="Times New Roman"/>
          <w:b/>
          <w:szCs w:val="27"/>
          <w:lang w:val="uk-UA"/>
        </w:rPr>
        <w:t xml:space="preserve"> року.</w:t>
      </w:r>
    </w:p>
    <w:p w14:paraId="20E72CA0" w14:textId="77777777" w:rsidR="00862907" w:rsidRDefault="00862907" w:rsidP="001F3337">
      <w:pPr>
        <w:spacing w:after="0"/>
        <w:jc w:val="both"/>
        <w:rPr>
          <w:rFonts w:ascii="Times New Roman" w:hAnsi="Times New Roman" w:cs="Times New Roman"/>
          <w:sz w:val="28"/>
          <w:szCs w:val="28"/>
        </w:rPr>
      </w:pPr>
    </w:p>
    <w:p w14:paraId="5FA7B72A" w14:textId="05007D54" w:rsidR="000761C9" w:rsidRPr="005B2B80" w:rsidRDefault="000761C9" w:rsidP="000B200A">
      <w:pPr>
        <w:spacing w:after="0"/>
        <w:ind w:firstLine="567"/>
        <w:jc w:val="both"/>
        <w:rPr>
          <w:rFonts w:ascii="Times New Roman" w:hAnsi="Times New Roman" w:cs="Times New Roman"/>
          <w:sz w:val="28"/>
          <w:szCs w:val="28"/>
        </w:rPr>
      </w:pPr>
      <w:r w:rsidRPr="005B2B80">
        <w:rPr>
          <w:rFonts w:ascii="Times New Roman" w:hAnsi="Times New Roman" w:cs="Times New Roman"/>
          <w:sz w:val="28"/>
          <w:szCs w:val="28"/>
        </w:rPr>
        <w:t xml:space="preserve">1.11. Бюджетні запити на плановий рік складаються всіма головними розпорядниками і в установленому порядку подаються ними </w:t>
      </w:r>
      <w:r w:rsidR="00073DB7">
        <w:rPr>
          <w:rFonts w:ascii="Times New Roman" w:hAnsi="Times New Roman" w:cs="Times New Roman"/>
          <w:sz w:val="28"/>
          <w:szCs w:val="28"/>
        </w:rPr>
        <w:t>фінансовому управлінню Н</w:t>
      </w:r>
      <w:proofErr w:type="spellStart"/>
      <w:r w:rsidR="00F910C5">
        <w:rPr>
          <w:rFonts w:ascii="Times New Roman" w:hAnsi="Times New Roman" w:cs="Times New Roman"/>
          <w:sz w:val="28"/>
          <w:szCs w:val="28"/>
          <w:lang w:val="ru-RU"/>
        </w:rPr>
        <w:t>овгород-Сіверської</w:t>
      </w:r>
      <w:proofErr w:type="spellEnd"/>
      <w:r w:rsidR="00073DB7">
        <w:rPr>
          <w:rFonts w:ascii="Times New Roman" w:hAnsi="Times New Roman" w:cs="Times New Roman"/>
          <w:sz w:val="28"/>
          <w:szCs w:val="28"/>
        </w:rPr>
        <w:t xml:space="preserve"> міської ради.</w:t>
      </w:r>
    </w:p>
    <w:p w14:paraId="402AAA36" w14:textId="77777777" w:rsidR="000761C9" w:rsidRPr="005B2B80" w:rsidRDefault="000761C9" w:rsidP="000B200A">
      <w:pPr>
        <w:spacing w:after="0"/>
        <w:ind w:firstLine="567"/>
        <w:jc w:val="both"/>
        <w:rPr>
          <w:rFonts w:ascii="Times New Roman" w:hAnsi="Times New Roman" w:cs="Times New Roman"/>
          <w:sz w:val="28"/>
          <w:szCs w:val="28"/>
        </w:rPr>
      </w:pPr>
      <w:r w:rsidRPr="005B2B80">
        <w:rPr>
          <w:rFonts w:ascii="Times New Roman" w:hAnsi="Times New Roman" w:cs="Times New Roman"/>
          <w:sz w:val="28"/>
          <w:szCs w:val="28"/>
        </w:rPr>
        <w:t xml:space="preserve">1.12. Кожна форма бюджетного запиту підписується головним розпорядником (керівник установи та </w:t>
      </w:r>
      <w:r w:rsidR="008C459B">
        <w:rPr>
          <w:rFonts w:ascii="Times New Roman" w:hAnsi="Times New Roman" w:cs="Times New Roman"/>
          <w:sz w:val="28"/>
          <w:szCs w:val="28"/>
        </w:rPr>
        <w:t>головний бухгалтер/ бухгалтер</w:t>
      </w:r>
      <w:r w:rsidRPr="005B2B80">
        <w:rPr>
          <w:rFonts w:ascii="Times New Roman" w:hAnsi="Times New Roman" w:cs="Times New Roman"/>
          <w:sz w:val="28"/>
          <w:szCs w:val="28"/>
        </w:rPr>
        <w:t xml:space="preserve">) окремо. </w:t>
      </w:r>
    </w:p>
    <w:p w14:paraId="3FD0BF4C" w14:textId="77777777" w:rsidR="000761C9" w:rsidRPr="005B2B80" w:rsidRDefault="000761C9" w:rsidP="000B200A">
      <w:pPr>
        <w:spacing w:after="0"/>
        <w:ind w:firstLine="567"/>
        <w:jc w:val="both"/>
        <w:rPr>
          <w:rFonts w:ascii="Times New Roman" w:hAnsi="Times New Roman" w:cs="Times New Roman"/>
          <w:sz w:val="28"/>
          <w:szCs w:val="28"/>
        </w:rPr>
      </w:pPr>
      <w:r w:rsidRPr="005B2B80">
        <w:rPr>
          <w:rFonts w:ascii="Times New Roman" w:hAnsi="Times New Roman" w:cs="Times New Roman"/>
          <w:sz w:val="28"/>
          <w:szCs w:val="28"/>
        </w:rPr>
        <w:lastRenderedPageBreak/>
        <w:t xml:space="preserve">1.13. Головний розпорядник забезпечує своєчасність подання, достовірність, зміст і повноту інформації бюджетного запиту. </w:t>
      </w:r>
    </w:p>
    <w:p w14:paraId="46478CBE" w14:textId="3AF720B5" w:rsidR="000761C9" w:rsidRPr="005B2B80" w:rsidRDefault="000761C9" w:rsidP="000B200A">
      <w:pPr>
        <w:spacing w:after="0"/>
        <w:ind w:firstLine="567"/>
        <w:jc w:val="both"/>
        <w:rPr>
          <w:rFonts w:ascii="Times New Roman" w:hAnsi="Times New Roman" w:cs="Times New Roman"/>
          <w:sz w:val="28"/>
          <w:szCs w:val="28"/>
        </w:rPr>
      </w:pPr>
      <w:r w:rsidRPr="005B2B80">
        <w:rPr>
          <w:rFonts w:ascii="Times New Roman" w:hAnsi="Times New Roman" w:cs="Times New Roman"/>
          <w:sz w:val="28"/>
          <w:szCs w:val="28"/>
        </w:rPr>
        <w:t xml:space="preserve">1.14. </w:t>
      </w:r>
      <w:r w:rsidR="00F910C5" w:rsidRPr="00F910C5">
        <w:rPr>
          <w:rFonts w:ascii="Times New Roman" w:hAnsi="Times New Roman" w:cs="Times New Roman"/>
          <w:sz w:val="28"/>
          <w:szCs w:val="28"/>
        </w:rPr>
        <w:t>Бюджетний в</w:t>
      </w:r>
      <w:r w:rsidR="001F3337">
        <w:rPr>
          <w:rFonts w:ascii="Times New Roman" w:hAnsi="Times New Roman" w:cs="Times New Roman"/>
          <w:sz w:val="28"/>
          <w:szCs w:val="28"/>
        </w:rPr>
        <w:t xml:space="preserve">ідділ фінансового управління </w:t>
      </w:r>
      <w:r w:rsidR="00F910C5">
        <w:rPr>
          <w:rFonts w:ascii="Times New Roman" w:hAnsi="Times New Roman" w:cs="Times New Roman"/>
          <w:sz w:val="28"/>
          <w:szCs w:val="28"/>
        </w:rPr>
        <w:t>Н</w:t>
      </w:r>
      <w:r w:rsidR="00F910C5" w:rsidRPr="00F910C5">
        <w:rPr>
          <w:rFonts w:ascii="Times New Roman" w:hAnsi="Times New Roman" w:cs="Times New Roman"/>
          <w:sz w:val="28"/>
          <w:szCs w:val="28"/>
        </w:rPr>
        <w:t>овгород-Сіверської</w:t>
      </w:r>
      <w:r w:rsidR="001F3337">
        <w:rPr>
          <w:rFonts w:ascii="Times New Roman" w:hAnsi="Times New Roman" w:cs="Times New Roman"/>
          <w:sz w:val="28"/>
          <w:szCs w:val="28"/>
        </w:rPr>
        <w:t xml:space="preserve"> міської ради </w:t>
      </w:r>
      <w:r w:rsidRPr="005B2B80">
        <w:rPr>
          <w:rFonts w:ascii="Times New Roman" w:hAnsi="Times New Roman" w:cs="Times New Roman"/>
          <w:sz w:val="28"/>
          <w:szCs w:val="28"/>
        </w:rPr>
        <w:t>здійсню</w:t>
      </w:r>
      <w:r w:rsidR="00F910C5" w:rsidRPr="00F910C5">
        <w:rPr>
          <w:rFonts w:ascii="Times New Roman" w:hAnsi="Times New Roman" w:cs="Times New Roman"/>
          <w:sz w:val="28"/>
          <w:szCs w:val="28"/>
        </w:rPr>
        <w:t>є</w:t>
      </w:r>
      <w:r w:rsidRPr="005B2B80">
        <w:rPr>
          <w:rFonts w:ascii="Times New Roman" w:hAnsi="Times New Roman" w:cs="Times New Roman"/>
          <w:sz w:val="28"/>
          <w:szCs w:val="28"/>
        </w:rPr>
        <w:t xml:space="preserve"> аналіз отриманих від головних розпорядників бюджетних запитів на предмет відповідності меті діяльності головного розпорядника та пріоритетам державної політики, визначеним програмними (стратегічними) документами економічного і соціального розвитку, ефективності використання бюджетних коштів, дотримання доведених обмежень та вимог цієї Інструкції. </w:t>
      </w:r>
    </w:p>
    <w:p w14:paraId="41EF2F76" w14:textId="77777777" w:rsidR="000761C9" w:rsidRPr="005B2B80" w:rsidRDefault="000761C9" w:rsidP="000B200A">
      <w:pPr>
        <w:spacing w:after="0"/>
        <w:ind w:firstLine="567"/>
        <w:jc w:val="both"/>
        <w:rPr>
          <w:rFonts w:ascii="Times New Roman" w:hAnsi="Times New Roman" w:cs="Times New Roman"/>
          <w:sz w:val="28"/>
          <w:szCs w:val="28"/>
        </w:rPr>
      </w:pPr>
      <w:r w:rsidRPr="005B2B80">
        <w:rPr>
          <w:rFonts w:ascii="Times New Roman" w:hAnsi="Times New Roman" w:cs="Times New Roman"/>
          <w:sz w:val="28"/>
          <w:szCs w:val="28"/>
        </w:rPr>
        <w:t xml:space="preserve">1.15. Якщо головний розпорядник у своєму бюджетному запиті подасть розподіл обсягу видатків загального фонду бюджету на плановий рік, структура якого не відповідає вимогам Інструкції, </w:t>
      </w:r>
      <w:r w:rsidR="001F3337">
        <w:rPr>
          <w:rFonts w:ascii="Times New Roman" w:hAnsi="Times New Roman" w:cs="Times New Roman"/>
          <w:sz w:val="28"/>
          <w:szCs w:val="28"/>
        </w:rPr>
        <w:t xml:space="preserve">фінансове управління </w:t>
      </w:r>
      <w:r w:rsidRPr="005B2B80">
        <w:rPr>
          <w:rFonts w:ascii="Times New Roman" w:hAnsi="Times New Roman" w:cs="Times New Roman"/>
          <w:sz w:val="28"/>
          <w:szCs w:val="28"/>
        </w:rPr>
        <w:t xml:space="preserve">має право повернути такий бюджетний запит головному розпоряднику для приведення його у відповідність. У разі невиконання головним розпорядником зазначених вимог, </w:t>
      </w:r>
      <w:r w:rsidR="004B523F">
        <w:rPr>
          <w:rFonts w:ascii="Times New Roman" w:hAnsi="Times New Roman" w:cs="Times New Roman"/>
          <w:sz w:val="28"/>
          <w:szCs w:val="28"/>
        </w:rPr>
        <w:t>ф</w:t>
      </w:r>
      <w:r w:rsidR="001F3337">
        <w:rPr>
          <w:rFonts w:ascii="Times New Roman" w:hAnsi="Times New Roman" w:cs="Times New Roman"/>
          <w:sz w:val="28"/>
          <w:szCs w:val="28"/>
        </w:rPr>
        <w:t xml:space="preserve">інансове управління </w:t>
      </w:r>
      <w:r w:rsidRPr="005B2B80">
        <w:rPr>
          <w:rFonts w:ascii="Times New Roman" w:hAnsi="Times New Roman" w:cs="Times New Roman"/>
          <w:sz w:val="28"/>
          <w:szCs w:val="28"/>
        </w:rPr>
        <w:t xml:space="preserve">може самостійно внести необхідні корективи в бюджетний запит, повідомивши про це головного розпорядника. </w:t>
      </w:r>
    </w:p>
    <w:p w14:paraId="0FFCA4ED" w14:textId="77777777" w:rsidR="000761C9" w:rsidRPr="005B2B80" w:rsidRDefault="000761C9" w:rsidP="000B200A">
      <w:pPr>
        <w:spacing w:after="0"/>
        <w:ind w:firstLine="567"/>
        <w:jc w:val="both"/>
        <w:rPr>
          <w:rFonts w:ascii="Times New Roman" w:hAnsi="Times New Roman" w:cs="Times New Roman"/>
          <w:sz w:val="28"/>
          <w:szCs w:val="28"/>
        </w:rPr>
      </w:pPr>
      <w:r w:rsidRPr="005B2B80">
        <w:rPr>
          <w:rFonts w:ascii="Times New Roman" w:hAnsi="Times New Roman" w:cs="Times New Roman"/>
          <w:sz w:val="28"/>
          <w:szCs w:val="28"/>
        </w:rPr>
        <w:t xml:space="preserve">1.16. У разі порушення бюджетного законодавства до учасників бюджетного процесу можуть застосовуватися заходи впливу відповідно до статті 117 Бюджетного кодексу України. </w:t>
      </w:r>
    </w:p>
    <w:p w14:paraId="6A4FD084" w14:textId="0D95222C" w:rsidR="000761C9" w:rsidRPr="005B2B80" w:rsidRDefault="000761C9" w:rsidP="000B200A">
      <w:pPr>
        <w:spacing w:after="0"/>
        <w:ind w:firstLine="567"/>
        <w:jc w:val="both"/>
        <w:rPr>
          <w:rFonts w:ascii="Times New Roman" w:hAnsi="Times New Roman" w:cs="Times New Roman"/>
          <w:sz w:val="28"/>
          <w:szCs w:val="28"/>
        </w:rPr>
      </w:pPr>
      <w:r w:rsidRPr="005B2B80">
        <w:rPr>
          <w:rFonts w:ascii="Times New Roman" w:hAnsi="Times New Roman" w:cs="Times New Roman"/>
          <w:sz w:val="28"/>
          <w:szCs w:val="28"/>
        </w:rPr>
        <w:t xml:space="preserve">1.17. У разі надання </w:t>
      </w:r>
      <w:proofErr w:type="spellStart"/>
      <w:r w:rsidRPr="005B2B80">
        <w:rPr>
          <w:rFonts w:ascii="Times New Roman" w:hAnsi="Times New Roman" w:cs="Times New Roman"/>
          <w:sz w:val="28"/>
          <w:szCs w:val="28"/>
        </w:rPr>
        <w:t>необгрунтованих</w:t>
      </w:r>
      <w:proofErr w:type="spellEnd"/>
      <w:r w:rsidRPr="005B2B80">
        <w:rPr>
          <w:rFonts w:ascii="Times New Roman" w:hAnsi="Times New Roman" w:cs="Times New Roman"/>
          <w:sz w:val="28"/>
          <w:szCs w:val="28"/>
        </w:rPr>
        <w:t xml:space="preserve"> бюджетних запитів або з порушенням вимог цієї Інструкції </w:t>
      </w:r>
      <w:r w:rsidR="001F3337">
        <w:rPr>
          <w:rFonts w:ascii="Times New Roman" w:hAnsi="Times New Roman" w:cs="Times New Roman"/>
          <w:sz w:val="28"/>
          <w:szCs w:val="28"/>
        </w:rPr>
        <w:t xml:space="preserve">фінансове управління </w:t>
      </w:r>
      <w:r w:rsidRPr="005B2B80">
        <w:rPr>
          <w:rFonts w:ascii="Times New Roman" w:hAnsi="Times New Roman" w:cs="Times New Roman"/>
          <w:sz w:val="28"/>
          <w:szCs w:val="28"/>
        </w:rPr>
        <w:t xml:space="preserve"> може прийняти рішення щодо не включення цих бюджетних запитів до проекту бюджету </w:t>
      </w:r>
      <w:r w:rsidR="00F910C5">
        <w:rPr>
          <w:rFonts w:ascii="Times New Roman" w:hAnsi="Times New Roman" w:cs="Times New Roman"/>
          <w:sz w:val="28"/>
          <w:szCs w:val="28"/>
        </w:rPr>
        <w:t>Н</w:t>
      </w:r>
      <w:r w:rsidR="00F910C5" w:rsidRPr="00F910C5">
        <w:rPr>
          <w:rFonts w:ascii="Times New Roman" w:hAnsi="Times New Roman" w:cs="Times New Roman"/>
          <w:sz w:val="28"/>
          <w:szCs w:val="28"/>
        </w:rPr>
        <w:t>овгород-Сіверської</w:t>
      </w:r>
      <w:r w:rsidR="00F910C5">
        <w:rPr>
          <w:rFonts w:ascii="Times New Roman" w:hAnsi="Times New Roman" w:cs="Times New Roman"/>
          <w:sz w:val="28"/>
          <w:szCs w:val="28"/>
        </w:rPr>
        <w:t xml:space="preserve"> </w:t>
      </w:r>
      <w:r w:rsidR="00F910C5" w:rsidRPr="00F910C5">
        <w:rPr>
          <w:rFonts w:ascii="Times New Roman" w:hAnsi="Times New Roman" w:cs="Times New Roman"/>
          <w:sz w:val="28"/>
          <w:szCs w:val="28"/>
        </w:rPr>
        <w:t xml:space="preserve">міської </w:t>
      </w:r>
      <w:r w:rsidR="001F3337">
        <w:rPr>
          <w:rFonts w:ascii="Times New Roman" w:hAnsi="Times New Roman" w:cs="Times New Roman"/>
          <w:sz w:val="28"/>
          <w:szCs w:val="28"/>
        </w:rPr>
        <w:t xml:space="preserve">територіальної громади </w:t>
      </w:r>
      <w:r w:rsidRPr="005B2B80">
        <w:rPr>
          <w:rFonts w:ascii="Times New Roman" w:hAnsi="Times New Roman" w:cs="Times New Roman"/>
          <w:sz w:val="28"/>
          <w:szCs w:val="28"/>
        </w:rPr>
        <w:t xml:space="preserve">на плановий рік. </w:t>
      </w:r>
    </w:p>
    <w:p w14:paraId="12FF4F8B" w14:textId="2D4CA995" w:rsidR="00862907" w:rsidRDefault="000761C9" w:rsidP="000B200A">
      <w:pPr>
        <w:spacing w:after="0"/>
        <w:ind w:firstLine="567"/>
        <w:jc w:val="both"/>
        <w:rPr>
          <w:rFonts w:ascii="Times New Roman" w:hAnsi="Times New Roman" w:cs="Times New Roman"/>
          <w:sz w:val="28"/>
          <w:szCs w:val="28"/>
        </w:rPr>
      </w:pPr>
      <w:r w:rsidRPr="005B2B80">
        <w:rPr>
          <w:rFonts w:ascii="Times New Roman" w:hAnsi="Times New Roman" w:cs="Times New Roman"/>
          <w:sz w:val="28"/>
          <w:szCs w:val="28"/>
        </w:rPr>
        <w:t>1.18. При підготовці бюджетних запитів на плановий рік необхідно враховувати норми Бюджетного кодексу України, інших нормативно-правових актів, проект Закону України «Про Державний бюджет України на відповідний рік», роз'яснення Міністерства фінансів України, тощо.</w:t>
      </w:r>
    </w:p>
    <w:p w14:paraId="679B3713" w14:textId="77777777" w:rsidR="00906D80" w:rsidRDefault="00906D80" w:rsidP="001F3337">
      <w:pPr>
        <w:spacing w:after="0"/>
        <w:jc w:val="both"/>
        <w:rPr>
          <w:rFonts w:ascii="Times New Roman" w:hAnsi="Times New Roman" w:cs="Times New Roman"/>
          <w:sz w:val="28"/>
          <w:szCs w:val="28"/>
        </w:rPr>
      </w:pPr>
    </w:p>
    <w:p w14:paraId="489CBADB" w14:textId="77777777" w:rsidR="000761C9" w:rsidRPr="008966C0" w:rsidRDefault="000761C9" w:rsidP="00431AD1">
      <w:pPr>
        <w:jc w:val="center"/>
        <w:rPr>
          <w:rFonts w:ascii="Times New Roman" w:hAnsi="Times New Roman" w:cs="Times New Roman"/>
          <w:b/>
          <w:sz w:val="28"/>
          <w:szCs w:val="28"/>
        </w:rPr>
      </w:pPr>
      <w:r w:rsidRPr="008966C0">
        <w:rPr>
          <w:rFonts w:ascii="Times New Roman" w:hAnsi="Times New Roman" w:cs="Times New Roman"/>
          <w:b/>
          <w:sz w:val="28"/>
          <w:szCs w:val="28"/>
        </w:rPr>
        <w:t>II. Бюджетний запит головного розпорядника коштів бюджету на 20</w:t>
      </w:r>
      <w:r w:rsidR="00B92040" w:rsidRPr="00B92040">
        <w:rPr>
          <w:rFonts w:ascii="Times New Roman" w:hAnsi="Times New Roman" w:cs="Times New Roman"/>
          <w:b/>
          <w:sz w:val="28"/>
          <w:szCs w:val="28"/>
          <w:lang w:val="ru-RU"/>
        </w:rPr>
        <w:t>21</w:t>
      </w:r>
      <w:r w:rsidRPr="008966C0">
        <w:rPr>
          <w:rFonts w:ascii="Times New Roman" w:hAnsi="Times New Roman" w:cs="Times New Roman"/>
          <w:b/>
          <w:sz w:val="28"/>
          <w:szCs w:val="28"/>
        </w:rPr>
        <w:t>- 20</w:t>
      </w:r>
      <w:r w:rsidR="00B92040" w:rsidRPr="00B92040">
        <w:rPr>
          <w:rFonts w:ascii="Times New Roman" w:hAnsi="Times New Roman" w:cs="Times New Roman"/>
          <w:b/>
          <w:sz w:val="28"/>
          <w:szCs w:val="28"/>
          <w:lang w:val="ru-RU"/>
        </w:rPr>
        <w:t>23</w:t>
      </w:r>
      <w:r w:rsidRPr="008966C0">
        <w:rPr>
          <w:rFonts w:ascii="Times New Roman" w:hAnsi="Times New Roman" w:cs="Times New Roman"/>
          <w:b/>
          <w:sz w:val="28"/>
          <w:szCs w:val="28"/>
        </w:rPr>
        <w:t xml:space="preserve"> роки загальний (Форма 20</w:t>
      </w:r>
      <w:r w:rsidR="00B92040" w:rsidRPr="00B92040">
        <w:rPr>
          <w:rFonts w:ascii="Times New Roman" w:hAnsi="Times New Roman" w:cs="Times New Roman"/>
          <w:b/>
          <w:sz w:val="28"/>
          <w:szCs w:val="28"/>
          <w:lang w:val="ru-RU"/>
        </w:rPr>
        <w:t>21</w:t>
      </w:r>
      <w:r w:rsidRPr="008966C0">
        <w:rPr>
          <w:rFonts w:ascii="Times New Roman" w:hAnsi="Times New Roman" w:cs="Times New Roman"/>
          <w:b/>
          <w:sz w:val="28"/>
          <w:szCs w:val="28"/>
        </w:rPr>
        <w:t xml:space="preserve"> -1)</w:t>
      </w:r>
    </w:p>
    <w:p w14:paraId="3FB92D10" w14:textId="77777777" w:rsidR="000761C9" w:rsidRPr="005B2B80" w:rsidRDefault="000761C9" w:rsidP="000B200A">
      <w:pPr>
        <w:spacing w:after="0"/>
        <w:ind w:firstLine="708"/>
        <w:jc w:val="both"/>
        <w:rPr>
          <w:rFonts w:ascii="Times New Roman" w:hAnsi="Times New Roman" w:cs="Times New Roman"/>
          <w:sz w:val="28"/>
          <w:szCs w:val="28"/>
        </w:rPr>
      </w:pPr>
      <w:r w:rsidRPr="005B2B80">
        <w:rPr>
          <w:rFonts w:ascii="Times New Roman" w:hAnsi="Times New Roman" w:cs="Times New Roman"/>
          <w:sz w:val="28"/>
          <w:szCs w:val="28"/>
        </w:rPr>
        <w:t>2.1. Форма 20</w:t>
      </w:r>
      <w:r w:rsidR="00B92040" w:rsidRPr="00B92040">
        <w:rPr>
          <w:rFonts w:ascii="Times New Roman" w:hAnsi="Times New Roman" w:cs="Times New Roman"/>
          <w:sz w:val="28"/>
          <w:szCs w:val="28"/>
          <w:lang w:val="ru-RU"/>
        </w:rPr>
        <w:t>21</w:t>
      </w:r>
      <w:r w:rsidRPr="005B2B80">
        <w:rPr>
          <w:rFonts w:ascii="Times New Roman" w:hAnsi="Times New Roman" w:cs="Times New Roman"/>
          <w:sz w:val="28"/>
          <w:szCs w:val="28"/>
        </w:rPr>
        <w:t xml:space="preserve"> -1 (додаток 1) призначена для наведення узагальнених показників діяльності головного розпорядника і розподілу граничного обсягу та індикативних прогнозних показників за бюджетними програмами. Також зазначаються мета діяльності, стратегічні цілі головного розпорядника у галузях (сферах діяльності), на реалізацію державної політики у яких спрямована його діяльність, показники результату діяльності головного розпорядника; здійснюється розподіл граничного обсягу та індикативних прогнозних показників за бюджетними програмами та відповідальними виконавцями бюджетних програм. </w:t>
      </w:r>
    </w:p>
    <w:p w14:paraId="3E029FEC" w14:textId="5A20FA86" w:rsidR="000761C9" w:rsidRDefault="00B92040" w:rsidP="00B92040">
      <w:pPr>
        <w:spacing w:after="0"/>
        <w:jc w:val="both"/>
        <w:rPr>
          <w:rFonts w:ascii="Times New Roman" w:hAnsi="Times New Roman" w:cs="Times New Roman"/>
          <w:sz w:val="28"/>
          <w:szCs w:val="28"/>
        </w:rPr>
      </w:pPr>
      <w:r w:rsidRPr="00B92040">
        <w:rPr>
          <w:rFonts w:ascii="Times New Roman" w:hAnsi="Times New Roman" w:cs="Times New Roman"/>
          <w:sz w:val="28"/>
          <w:szCs w:val="28"/>
        </w:rPr>
        <w:lastRenderedPageBreak/>
        <w:t xml:space="preserve">    </w:t>
      </w:r>
      <w:r w:rsidR="000B200A">
        <w:rPr>
          <w:rFonts w:ascii="Times New Roman" w:hAnsi="Times New Roman" w:cs="Times New Roman"/>
          <w:sz w:val="28"/>
          <w:szCs w:val="28"/>
        </w:rPr>
        <w:tab/>
      </w:r>
      <w:r w:rsidR="000761C9" w:rsidRPr="005B2B80">
        <w:rPr>
          <w:rFonts w:ascii="Times New Roman" w:hAnsi="Times New Roman" w:cs="Times New Roman"/>
          <w:sz w:val="28"/>
          <w:szCs w:val="28"/>
        </w:rPr>
        <w:t xml:space="preserve">Наведена інформація має у повній мірі характеризувати діяльність головного розпорядника, охоплювати всі галузі (сфери діяльності), у яких він забезпечує реалізацію державної політики, висвітлювати найбільш суспільно значущі результати його діяльності та враховувати відповідні показники діяльності відповідальних виконавців, робота яких організовується та координується відповідним головним розпорядником. </w:t>
      </w:r>
    </w:p>
    <w:p w14:paraId="05BDE3CD" w14:textId="67A38E43" w:rsidR="00477ADE" w:rsidRPr="005B2B80" w:rsidRDefault="00477ADE" w:rsidP="000B200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2.2. У пункті 1 зазначається найменування головного розпорядника коштів бюджету </w:t>
      </w:r>
      <w:r w:rsidR="009758C7">
        <w:rPr>
          <w:rFonts w:ascii="Times New Roman" w:hAnsi="Times New Roman" w:cs="Times New Roman"/>
          <w:sz w:val="28"/>
          <w:szCs w:val="28"/>
        </w:rPr>
        <w:t>Н</w:t>
      </w:r>
      <w:r w:rsidR="009758C7" w:rsidRPr="009758C7">
        <w:rPr>
          <w:rFonts w:ascii="Times New Roman" w:hAnsi="Times New Roman" w:cs="Times New Roman"/>
          <w:sz w:val="28"/>
          <w:szCs w:val="28"/>
        </w:rPr>
        <w:t>овгород-Сіверської</w:t>
      </w:r>
      <w:r w:rsidR="009758C7">
        <w:rPr>
          <w:rFonts w:ascii="Times New Roman" w:hAnsi="Times New Roman" w:cs="Times New Roman"/>
          <w:sz w:val="28"/>
          <w:szCs w:val="28"/>
        </w:rPr>
        <w:t xml:space="preserve"> </w:t>
      </w:r>
      <w:r w:rsidR="009758C7" w:rsidRPr="009758C7">
        <w:rPr>
          <w:rFonts w:ascii="Times New Roman" w:hAnsi="Times New Roman" w:cs="Times New Roman"/>
          <w:sz w:val="28"/>
          <w:szCs w:val="28"/>
        </w:rPr>
        <w:t xml:space="preserve">міської </w:t>
      </w:r>
      <w:r>
        <w:rPr>
          <w:rFonts w:ascii="Times New Roman" w:hAnsi="Times New Roman" w:cs="Times New Roman"/>
          <w:sz w:val="28"/>
          <w:szCs w:val="28"/>
        </w:rPr>
        <w:t>територіальної громади, код  Типової відомчої класифікації видатків та кредитування місцевого бюджету, код Єдиного державного реєстру підприємств та організацій  України та код бюджету.</w:t>
      </w:r>
    </w:p>
    <w:p w14:paraId="60D8D263" w14:textId="3E37C337" w:rsidR="000761C9" w:rsidRPr="005B2B80" w:rsidRDefault="000761C9" w:rsidP="000B200A">
      <w:pPr>
        <w:spacing w:after="0"/>
        <w:ind w:firstLine="708"/>
        <w:jc w:val="both"/>
        <w:rPr>
          <w:rFonts w:ascii="Times New Roman" w:hAnsi="Times New Roman" w:cs="Times New Roman"/>
          <w:sz w:val="28"/>
          <w:szCs w:val="28"/>
        </w:rPr>
      </w:pPr>
      <w:r w:rsidRPr="005B2B80">
        <w:rPr>
          <w:rFonts w:ascii="Times New Roman" w:hAnsi="Times New Roman" w:cs="Times New Roman"/>
          <w:sz w:val="28"/>
          <w:szCs w:val="28"/>
        </w:rPr>
        <w:t xml:space="preserve">2.3. У пункті 2 зазначається мета діяльності головного розпорядника коштів бюджету, яка визначає основне його призначення і роль у реалізації державної політики у відповідній галузі (сфері діяльності) та має формуватись з урахуванням таких критеріїв: </w:t>
      </w:r>
    </w:p>
    <w:p w14:paraId="790C1287" w14:textId="77777777" w:rsidR="000761C9" w:rsidRPr="005B2B80" w:rsidRDefault="00477ADE" w:rsidP="000719BB">
      <w:pPr>
        <w:spacing w:after="0"/>
        <w:rPr>
          <w:rFonts w:ascii="Times New Roman" w:hAnsi="Times New Roman" w:cs="Times New Roman"/>
          <w:sz w:val="28"/>
          <w:szCs w:val="28"/>
        </w:rPr>
      </w:pPr>
      <w:r>
        <w:rPr>
          <w:rFonts w:ascii="Times New Roman" w:hAnsi="Times New Roman" w:cs="Times New Roman"/>
          <w:sz w:val="28"/>
          <w:szCs w:val="28"/>
        </w:rPr>
        <w:t>-</w:t>
      </w:r>
      <w:r w:rsidR="000761C9" w:rsidRPr="005B2B80">
        <w:rPr>
          <w:rFonts w:ascii="Times New Roman" w:hAnsi="Times New Roman" w:cs="Times New Roman"/>
          <w:sz w:val="28"/>
          <w:szCs w:val="28"/>
        </w:rPr>
        <w:t xml:space="preserve">чітке формулювання та лаконічне викладення; </w:t>
      </w:r>
    </w:p>
    <w:p w14:paraId="5F2FBAD4" w14:textId="77777777" w:rsidR="000761C9" w:rsidRPr="005B2B80" w:rsidRDefault="00477ADE" w:rsidP="000719BB">
      <w:pPr>
        <w:spacing w:after="0"/>
        <w:rPr>
          <w:rFonts w:ascii="Times New Roman" w:hAnsi="Times New Roman" w:cs="Times New Roman"/>
          <w:sz w:val="28"/>
          <w:szCs w:val="28"/>
        </w:rPr>
      </w:pPr>
      <w:r>
        <w:rPr>
          <w:rFonts w:ascii="Times New Roman" w:hAnsi="Times New Roman" w:cs="Times New Roman"/>
          <w:sz w:val="28"/>
          <w:szCs w:val="28"/>
        </w:rPr>
        <w:t>-</w:t>
      </w:r>
      <w:r w:rsidR="000761C9" w:rsidRPr="005B2B80">
        <w:rPr>
          <w:rFonts w:ascii="Times New Roman" w:hAnsi="Times New Roman" w:cs="Times New Roman"/>
          <w:sz w:val="28"/>
          <w:szCs w:val="28"/>
        </w:rPr>
        <w:t xml:space="preserve">спрямованість на досягнення певного результату; </w:t>
      </w:r>
    </w:p>
    <w:p w14:paraId="451F4589" w14:textId="77777777" w:rsidR="000761C9" w:rsidRPr="005B2B80" w:rsidRDefault="00477ADE" w:rsidP="000719BB">
      <w:pPr>
        <w:spacing w:after="0"/>
        <w:rPr>
          <w:rFonts w:ascii="Times New Roman" w:hAnsi="Times New Roman" w:cs="Times New Roman"/>
          <w:sz w:val="28"/>
          <w:szCs w:val="28"/>
        </w:rPr>
      </w:pPr>
      <w:r>
        <w:rPr>
          <w:rFonts w:ascii="Times New Roman" w:hAnsi="Times New Roman" w:cs="Times New Roman"/>
          <w:sz w:val="28"/>
          <w:szCs w:val="28"/>
        </w:rPr>
        <w:t>-</w:t>
      </w:r>
      <w:r w:rsidR="000761C9" w:rsidRPr="005B2B80">
        <w:rPr>
          <w:rFonts w:ascii="Times New Roman" w:hAnsi="Times New Roman" w:cs="Times New Roman"/>
          <w:sz w:val="28"/>
          <w:szCs w:val="28"/>
        </w:rPr>
        <w:t xml:space="preserve">охоплення всіх галузей (сфер діяльності) головного розпорядника. </w:t>
      </w:r>
    </w:p>
    <w:p w14:paraId="5BBB6F89" w14:textId="77777777" w:rsidR="000761C9" w:rsidRPr="005B2B80" w:rsidRDefault="000761C9" w:rsidP="000B200A">
      <w:pPr>
        <w:spacing w:after="0"/>
        <w:ind w:firstLine="708"/>
        <w:jc w:val="both"/>
        <w:rPr>
          <w:rFonts w:ascii="Times New Roman" w:hAnsi="Times New Roman" w:cs="Times New Roman"/>
          <w:sz w:val="28"/>
          <w:szCs w:val="28"/>
        </w:rPr>
      </w:pPr>
      <w:r w:rsidRPr="005B2B80">
        <w:rPr>
          <w:rFonts w:ascii="Times New Roman" w:hAnsi="Times New Roman" w:cs="Times New Roman"/>
          <w:sz w:val="28"/>
          <w:szCs w:val="28"/>
        </w:rPr>
        <w:t xml:space="preserve">2.4. У пункті 3 зазначаються цілі державної політики у відповідній сфері діяльності, формування та/або реалізацію якої забезпечує головний розпорядник коштів бюджету, і показники їх досягнення (звіт за попередній бюджетний період, очікувані у поточному, проект на плановий та прогноз на два наступні періоди). </w:t>
      </w:r>
    </w:p>
    <w:p w14:paraId="40B2C1A5" w14:textId="16DECA5E" w:rsidR="000761C9" w:rsidRPr="005B2B80" w:rsidRDefault="00BB00C8" w:rsidP="00BB00C8">
      <w:pPr>
        <w:spacing w:after="0"/>
        <w:jc w:val="both"/>
        <w:rPr>
          <w:rFonts w:ascii="Times New Roman" w:hAnsi="Times New Roman" w:cs="Times New Roman"/>
          <w:sz w:val="28"/>
          <w:szCs w:val="28"/>
        </w:rPr>
      </w:pPr>
      <w:r w:rsidRPr="00BB00C8">
        <w:rPr>
          <w:rFonts w:ascii="Times New Roman" w:hAnsi="Times New Roman" w:cs="Times New Roman"/>
          <w:sz w:val="28"/>
          <w:szCs w:val="28"/>
        </w:rPr>
        <w:t xml:space="preserve">    </w:t>
      </w:r>
      <w:r w:rsidR="000B200A">
        <w:rPr>
          <w:rFonts w:ascii="Times New Roman" w:hAnsi="Times New Roman" w:cs="Times New Roman"/>
          <w:sz w:val="28"/>
          <w:szCs w:val="28"/>
        </w:rPr>
        <w:tab/>
      </w:r>
      <w:r w:rsidR="000761C9" w:rsidRPr="005B2B80">
        <w:rPr>
          <w:rFonts w:ascii="Times New Roman" w:hAnsi="Times New Roman" w:cs="Times New Roman"/>
          <w:sz w:val="28"/>
          <w:szCs w:val="28"/>
        </w:rPr>
        <w:t xml:space="preserve">Цілі державної політики визначаються головним розпорядником для кожної сфери діяльності (галузі) відповідно до пріоритетів державної політики, визначених програмними (стратегічними) документами економічного і соціального розвитку та мають відповідати таким критеріям: </w:t>
      </w:r>
    </w:p>
    <w:p w14:paraId="24BBBFD8" w14:textId="77777777" w:rsidR="000761C9" w:rsidRPr="005B2B80" w:rsidRDefault="009673EF" w:rsidP="00523D68">
      <w:pPr>
        <w:spacing w:after="0"/>
        <w:jc w:val="both"/>
        <w:rPr>
          <w:rFonts w:ascii="Times New Roman" w:hAnsi="Times New Roman" w:cs="Times New Roman"/>
          <w:sz w:val="28"/>
          <w:szCs w:val="28"/>
        </w:rPr>
      </w:pPr>
      <w:r>
        <w:rPr>
          <w:rFonts w:ascii="Times New Roman" w:hAnsi="Times New Roman" w:cs="Times New Roman"/>
          <w:sz w:val="28"/>
          <w:szCs w:val="28"/>
        </w:rPr>
        <w:t>-</w:t>
      </w:r>
      <w:r w:rsidR="000761C9" w:rsidRPr="005B2B80">
        <w:rPr>
          <w:rFonts w:ascii="Times New Roman" w:hAnsi="Times New Roman" w:cs="Times New Roman"/>
          <w:sz w:val="28"/>
          <w:szCs w:val="28"/>
        </w:rPr>
        <w:t xml:space="preserve">чітке формулювання та лаконічне викладення; </w:t>
      </w:r>
    </w:p>
    <w:p w14:paraId="51BB8055" w14:textId="77777777" w:rsidR="000761C9" w:rsidRPr="005B2B80" w:rsidRDefault="009673EF" w:rsidP="00523D68">
      <w:pPr>
        <w:spacing w:after="0"/>
        <w:jc w:val="both"/>
        <w:rPr>
          <w:rFonts w:ascii="Times New Roman" w:hAnsi="Times New Roman" w:cs="Times New Roman"/>
          <w:sz w:val="28"/>
          <w:szCs w:val="28"/>
        </w:rPr>
      </w:pPr>
      <w:r>
        <w:rPr>
          <w:rFonts w:ascii="Times New Roman" w:hAnsi="Times New Roman" w:cs="Times New Roman"/>
          <w:sz w:val="28"/>
          <w:szCs w:val="28"/>
        </w:rPr>
        <w:t>-</w:t>
      </w:r>
      <w:r w:rsidR="000761C9" w:rsidRPr="005B2B80">
        <w:rPr>
          <w:rFonts w:ascii="Times New Roman" w:hAnsi="Times New Roman" w:cs="Times New Roman"/>
          <w:sz w:val="28"/>
          <w:szCs w:val="28"/>
        </w:rPr>
        <w:t xml:space="preserve">спрямованість на досягнення певного результату; </w:t>
      </w:r>
    </w:p>
    <w:p w14:paraId="213725EE" w14:textId="77777777" w:rsidR="000761C9" w:rsidRPr="005B2B80" w:rsidRDefault="009673EF" w:rsidP="00523D68">
      <w:pPr>
        <w:spacing w:after="0"/>
        <w:jc w:val="both"/>
        <w:rPr>
          <w:rFonts w:ascii="Times New Roman" w:hAnsi="Times New Roman" w:cs="Times New Roman"/>
          <w:sz w:val="28"/>
          <w:szCs w:val="28"/>
        </w:rPr>
      </w:pPr>
      <w:r>
        <w:rPr>
          <w:rFonts w:ascii="Times New Roman" w:hAnsi="Times New Roman" w:cs="Times New Roman"/>
          <w:sz w:val="28"/>
          <w:szCs w:val="28"/>
        </w:rPr>
        <w:t>-</w:t>
      </w:r>
      <w:r w:rsidR="000761C9" w:rsidRPr="005B2B80">
        <w:rPr>
          <w:rFonts w:ascii="Times New Roman" w:hAnsi="Times New Roman" w:cs="Times New Roman"/>
          <w:sz w:val="28"/>
          <w:szCs w:val="28"/>
        </w:rPr>
        <w:t>охоплення всіх сфер діяльності (галузей) головного розпорядника</w:t>
      </w:r>
      <w:r w:rsidR="007D40DB">
        <w:rPr>
          <w:rFonts w:ascii="Times New Roman" w:hAnsi="Times New Roman" w:cs="Times New Roman"/>
          <w:sz w:val="28"/>
          <w:szCs w:val="28"/>
        </w:rPr>
        <w:t>;</w:t>
      </w:r>
      <w:r w:rsidR="000761C9" w:rsidRPr="005B2B80">
        <w:rPr>
          <w:rFonts w:ascii="Times New Roman" w:hAnsi="Times New Roman" w:cs="Times New Roman"/>
          <w:sz w:val="28"/>
          <w:szCs w:val="28"/>
        </w:rPr>
        <w:t xml:space="preserve"> </w:t>
      </w:r>
    </w:p>
    <w:p w14:paraId="5BB6E843" w14:textId="77777777" w:rsidR="000761C9" w:rsidRPr="005B2B80" w:rsidRDefault="009673EF" w:rsidP="00523D68">
      <w:pPr>
        <w:spacing w:after="0"/>
        <w:jc w:val="both"/>
        <w:rPr>
          <w:rFonts w:ascii="Times New Roman" w:hAnsi="Times New Roman" w:cs="Times New Roman"/>
          <w:sz w:val="28"/>
          <w:szCs w:val="28"/>
        </w:rPr>
      </w:pPr>
      <w:r>
        <w:rPr>
          <w:rFonts w:ascii="Times New Roman" w:hAnsi="Times New Roman" w:cs="Times New Roman"/>
          <w:sz w:val="28"/>
          <w:szCs w:val="28"/>
        </w:rPr>
        <w:t>-</w:t>
      </w:r>
      <w:r w:rsidR="000761C9" w:rsidRPr="005B2B80">
        <w:rPr>
          <w:rFonts w:ascii="Times New Roman" w:hAnsi="Times New Roman" w:cs="Times New Roman"/>
          <w:sz w:val="28"/>
          <w:szCs w:val="28"/>
        </w:rPr>
        <w:t xml:space="preserve">зв'язок з метою діяльності головного розпорядника; </w:t>
      </w:r>
    </w:p>
    <w:p w14:paraId="12F93326" w14:textId="77777777" w:rsidR="000761C9" w:rsidRPr="005B2B80" w:rsidRDefault="009673EF" w:rsidP="00523D68">
      <w:pPr>
        <w:spacing w:after="0"/>
        <w:jc w:val="both"/>
        <w:rPr>
          <w:rFonts w:ascii="Times New Roman" w:hAnsi="Times New Roman" w:cs="Times New Roman"/>
          <w:sz w:val="28"/>
          <w:szCs w:val="28"/>
        </w:rPr>
      </w:pPr>
      <w:r>
        <w:rPr>
          <w:rFonts w:ascii="Times New Roman" w:hAnsi="Times New Roman" w:cs="Times New Roman"/>
          <w:sz w:val="28"/>
          <w:szCs w:val="28"/>
        </w:rPr>
        <w:t>-</w:t>
      </w:r>
      <w:r w:rsidR="000761C9" w:rsidRPr="005B2B80">
        <w:rPr>
          <w:rFonts w:ascii="Times New Roman" w:hAnsi="Times New Roman" w:cs="Times New Roman"/>
          <w:sz w:val="28"/>
          <w:szCs w:val="28"/>
        </w:rPr>
        <w:t xml:space="preserve">оцінювання за допомогою показників результату діяльності головного розпорядника. </w:t>
      </w:r>
    </w:p>
    <w:p w14:paraId="7D2C065A" w14:textId="77777777" w:rsidR="000761C9" w:rsidRPr="005B2B80" w:rsidRDefault="000761C9" w:rsidP="00241BED">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Як правило, для відповідної галузі діяльності головного розпорядника визначається одна ціль державної політики. </w:t>
      </w:r>
    </w:p>
    <w:p w14:paraId="1CFCAAD3" w14:textId="77777777" w:rsidR="000761C9" w:rsidRPr="005B2B80" w:rsidRDefault="000761C9" w:rsidP="00241BED">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Для кожної цілі державної політики мають бути визначені показники їх досягнення. </w:t>
      </w:r>
    </w:p>
    <w:p w14:paraId="24322B82" w14:textId="77777777" w:rsidR="000761C9" w:rsidRPr="005B2B80" w:rsidRDefault="000761C9" w:rsidP="000B200A">
      <w:pPr>
        <w:spacing w:after="0"/>
        <w:ind w:firstLine="708"/>
        <w:jc w:val="both"/>
        <w:rPr>
          <w:rFonts w:ascii="Times New Roman" w:hAnsi="Times New Roman" w:cs="Times New Roman"/>
          <w:sz w:val="28"/>
          <w:szCs w:val="28"/>
        </w:rPr>
      </w:pPr>
      <w:r w:rsidRPr="009673EF">
        <w:rPr>
          <w:rFonts w:ascii="Times New Roman" w:hAnsi="Times New Roman" w:cs="Times New Roman"/>
          <w:i/>
          <w:sz w:val="28"/>
          <w:szCs w:val="28"/>
        </w:rPr>
        <w:t>Показники результату</w:t>
      </w:r>
      <w:r w:rsidRPr="005B2B80">
        <w:rPr>
          <w:rFonts w:ascii="Times New Roman" w:hAnsi="Times New Roman" w:cs="Times New Roman"/>
          <w:sz w:val="28"/>
          <w:szCs w:val="28"/>
        </w:rPr>
        <w:t xml:space="preserve"> - це кількісні та якісні показники, які характеризують рівень досягнення головним розпорядником цілей державної політики, дають можливість найбільш повно оцінити діяльність головного </w:t>
      </w:r>
      <w:r w:rsidRPr="005B2B80">
        <w:rPr>
          <w:rFonts w:ascii="Times New Roman" w:hAnsi="Times New Roman" w:cs="Times New Roman"/>
          <w:sz w:val="28"/>
          <w:szCs w:val="28"/>
        </w:rPr>
        <w:lastRenderedPageBreak/>
        <w:t xml:space="preserve">розпорядника та стан сфер його діяльності (галузей) </w:t>
      </w:r>
      <w:r w:rsidRPr="000B200A">
        <w:rPr>
          <w:rFonts w:ascii="Times New Roman" w:hAnsi="Times New Roman" w:cs="Times New Roman"/>
          <w:sz w:val="28"/>
          <w:szCs w:val="28"/>
        </w:rPr>
        <w:t xml:space="preserve">у середньостроковому </w:t>
      </w:r>
      <w:r w:rsidRPr="005B2B80">
        <w:rPr>
          <w:rFonts w:ascii="Times New Roman" w:hAnsi="Times New Roman" w:cs="Times New Roman"/>
          <w:sz w:val="28"/>
          <w:szCs w:val="28"/>
        </w:rPr>
        <w:t xml:space="preserve">періоді. </w:t>
      </w:r>
    </w:p>
    <w:p w14:paraId="33BBDF50" w14:textId="77777777" w:rsidR="000761C9" w:rsidRPr="005B2B80" w:rsidRDefault="000761C9" w:rsidP="000B200A">
      <w:pPr>
        <w:spacing w:after="0"/>
        <w:ind w:firstLine="708"/>
        <w:rPr>
          <w:rFonts w:ascii="Times New Roman" w:hAnsi="Times New Roman" w:cs="Times New Roman"/>
          <w:sz w:val="28"/>
          <w:szCs w:val="28"/>
        </w:rPr>
      </w:pPr>
      <w:r w:rsidRPr="005B2B80">
        <w:rPr>
          <w:rFonts w:ascii="Times New Roman" w:hAnsi="Times New Roman" w:cs="Times New Roman"/>
          <w:sz w:val="28"/>
          <w:szCs w:val="28"/>
        </w:rPr>
        <w:t xml:space="preserve">Показники результату мають: </w:t>
      </w:r>
    </w:p>
    <w:p w14:paraId="4972C5AC" w14:textId="77777777" w:rsidR="000761C9" w:rsidRPr="005B2B80" w:rsidRDefault="009673EF" w:rsidP="00523D68">
      <w:pPr>
        <w:spacing w:after="0"/>
        <w:jc w:val="both"/>
        <w:rPr>
          <w:rFonts w:ascii="Times New Roman" w:hAnsi="Times New Roman" w:cs="Times New Roman"/>
          <w:sz w:val="28"/>
          <w:szCs w:val="28"/>
        </w:rPr>
      </w:pPr>
      <w:r>
        <w:rPr>
          <w:rFonts w:ascii="Times New Roman" w:hAnsi="Times New Roman" w:cs="Times New Roman"/>
          <w:sz w:val="28"/>
          <w:szCs w:val="28"/>
        </w:rPr>
        <w:t>-</w:t>
      </w:r>
      <w:r w:rsidR="000761C9" w:rsidRPr="005B2B80">
        <w:rPr>
          <w:rFonts w:ascii="Times New Roman" w:hAnsi="Times New Roman" w:cs="Times New Roman"/>
          <w:sz w:val="28"/>
          <w:szCs w:val="28"/>
        </w:rPr>
        <w:t xml:space="preserve">бути кількісно вимірюваними; </w:t>
      </w:r>
    </w:p>
    <w:p w14:paraId="53162782" w14:textId="77777777" w:rsidR="000761C9" w:rsidRPr="005B2B80" w:rsidRDefault="009673EF" w:rsidP="00523D68">
      <w:pPr>
        <w:spacing w:after="0"/>
        <w:jc w:val="both"/>
        <w:rPr>
          <w:rFonts w:ascii="Times New Roman" w:hAnsi="Times New Roman" w:cs="Times New Roman"/>
          <w:sz w:val="28"/>
          <w:szCs w:val="28"/>
        </w:rPr>
      </w:pPr>
      <w:r>
        <w:rPr>
          <w:rFonts w:ascii="Times New Roman" w:hAnsi="Times New Roman" w:cs="Times New Roman"/>
          <w:sz w:val="28"/>
          <w:szCs w:val="28"/>
        </w:rPr>
        <w:t>-</w:t>
      </w:r>
      <w:r w:rsidR="000761C9" w:rsidRPr="005B2B80">
        <w:rPr>
          <w:rFonts w:ascii="Times New Roman" w:hAnsi="Times New Roman" w:cs="Times New Roman"/>
          <w:sz w:val="28"/>
          <w:szCs w:val="28"/>
        </w:rPr>
        <w:t>характеризувати прогрес у досягненні цілей державної політики у сере</w:t>
      </w:r>
      <w:r w:rsidR="000761C9" w:rsidRPr="000B200A">
        <w:rPr>
          <w:rFonts w:ascii="Times New Roman" w:hAnsi="Times New Roman" w:cs="Times New Roman"/>
          <w:sz w:val="28"/>
          <w:szCs w:val="28"/>
        </w:rPr>
        <w:t>дньост</w:t>
      </w:r>
      <w:r w:rsidR="000761C9" w:rsidRPr="005B2B80">
        <w:rPr>
          <w:rFonts w:ascii="Times New Roman" w:hAnsi="Times New Roman" w:cs="Times New Roman"/>
          <w:sz w:val="28"/>
          <w:szCs w:val="28"/>
        </w:rPr>
        <w:t xml:space="preserve">роковому періоді; </w:t>
      </w:r>
    </w:p>
    <w:p w14:paraId="13F67FC5" w14:textId="77777777" w:rsidR="000761C9" w:rsidRPr="005B2B80" w:rsidRDefault="009673EF" w:rsidP="00523D68">
      <w:pPr>
        <w:spacing w:after="0"/>
        <w:jc w:val="both"/>
        <w:rPr>
          <w:rFonts w:ascii="Times New Roman" w:hAnsi="Times New Roman" w:cs="Times New Roman"/>
          <w:sz w:val="28"/>
          <w:szCs w:val="28"/>
        </w:rPr>
      </w:pPr>
      <w:r>
        <w:rPr>
          <w:rFonts w:ascii="Times New Roman" w:hAnsi="Times New Roman" w:cs="Times New Roman"/>
          <w:sz w:val="28"/>
          <w:szCs w:val="28"/>
        </w:rPr>
        <w:t>-</w:t>
      </w:r>
      <w:r w:rsidR="000761C9" w:rsidRPr="005B2B80">
        <w:rPr>
          <w:rFonts w:ascii="Times New Roman" w:hAnsi="Times New Roman" w:cs="Times New Roman"/>
          <w:sz w:val="28"/>
          <w:szCs w:val="28"/>
        </w:rPr>
        <w:t xml:space="preserve">забезпечувати можливість відстеження досягнення цілей державної політики у динаміці та порівнянності показників результату за роками; </w:t>
      </w:r>
    </w:p>
    <w:p w14:paraId="72905E5D" w14:textId="77777777" w:rsidR="000761C9" w:rsidRPr="005B2B80" w:rsidRDefault="009673EF" w:rsidP="00523D68">
      <w:pPr>
        <w:spacing w:after="0"/>
        <w:jc w:val="both"/>
        <w:rPr>
          <w:rFonts w:ascii="Times New Roman" w:hAnsi="Times New Roman" w:cs="Times New Roman"/>
          <w:sz w:val="28"/>
          <w:szCs w:val="28"/>
        </w:rPr>
      </w:pPr>
      <w:r>
        <w:rPr>
          <w:rFonts w:ascii="Times New Roman" w:hAnsi="Times New Roman" w:cs="Times New Roman"/>
          <w:sz w:val="28"/>
          <w:szCs w:val="28"/>
        </w:rPr>
        <w:t>-</w:t>
      </w:r>
      <w:r w:rsidR="000761C9" w:rsidRPr="005B2B80">
        <w:rPr>
          <w:rFonts w:ascii="Times New Roman" w:hAnsi="Times New Roman" w:cs="Times New Roman"/>
          <w:sz w:val="28"/>
          <w:szCs w:val="28"/>
        </w:rPr>
        <w:t xml:space="preserve">перевірятися та підтверджуватися офіційною державною статистичною, фінансовою та іншою звітністю, даними бухгалтерського, статистичного та внутрішньогосподарського (управлінського) обліку. </w:t>
      </w:r>
    </w:p>
    <w:p w14:paraId="2780FFA9" w14:textId="77777777" w:rsidR="000761C9" w:rsidRPr="005B2B80" w:rsidRDefault="00586463" w:rsidP="0031667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761C9" w:rsidRPr="005B2B80">
        <w:rPr>
          <w:rFonts w:ascii="Times New Roman" w:hAnsi="Times New Roman" w:cs="Times New Roman"/>
          <w:sz w:val="28"/>
          <w:szCs w:val="28"/>
        </w:rPr>
        <w:t xml:space="preserve">2.5 У пункті 4 зазначаються граничні показники видатків та надання кредитів загального фонду за бюджетними програмами, відповідальними виконавцями бюджетних програм (звіт за попередній бюджетний період, очікувані у поточному, </w:t>
      </w:r>
      <w:r w:rsidR="000761C9" w:rsidRPr="000B200A">
        <w:rPr>
          <w:rFonts w:ascii="Times New Roman" w:hAnsi="Times New Roman" w:cs="Times New Roman"/>
          <w:sz w:val="28"/>
          <w:szCs w:val="28"/>
        </w:rPr>
        <w:t>проект на плановий та прогноз на два наступні</w:t>
      </w:r>
      <w:r w:rsidR="000761C9" w:rsidRPr="005B2B80">
        <w:rPr>
          <w:rFonts w:ascii="Times New Roman" w:hAnsi="Times New Roman" w:cs="Times New Roman"/>
          <w:sz w:val="28"/>
          <w:szCs w:val="28"/>
        </w:rPr>
        <w:t xml:space="preserve"> періоди), та номер цілі державної політики. </w:t>
      </w:r>
    </w:p>
    <w:p w14:paraId="1ADCC333" w14:textId="77777777" w:rsidR="000761C9" w:rsidRPr="005B2B80" w:rsidRDefault="000761C9" w:rsidP="00316679">
      <w:pPr>
        <w:jc w:val="both"/>
        <w:rPr>
          <w:rFonts w:ascii="Times New Roman" w:hAnsi="Times New Roman" w:cs="Times New Roman"/>
          <w:sz w:val="28"/>
          <w:szCs w:val="28"/>
        </w:rPr>
      </w:pPr>
      <w:r w:rsidRPr="005B2B80">
        <w:rPr>
          <w:rFonts w:ascii="Times New Roman" w:hAnsi="Times New Roman" w:cs="Times New Roman"/>
          <w:sz w:val="28"/>
          <w:szCs w:val="28"/>
        </w:rPr>
        <w:t xml:space="preserve">2.6. У пункті 5 зазначаються граничні показники видатків та надання кредитів спеціального фонду за бюджетними програмами, відповідальними виконавцями бюджетних програм (звіт за попередній бюджетний період, очікувані у поточному, проект на </w:t>
      </w:r>
      <w:r w:rsidRPr="000B200A">
        <w:rPr>
          <w:rFonts w:ascii="Times New Roman" w:hAnsi="Times New Roman" w:cs="Times New Roman"/>
          <w:sz w:val="28"/>
          <w:szCs w:val="28"/>
        </w:rPr>
        <w:t>плановий та прогноз на</w:t>
      </w:r>
      <w:r w:rsidRPr="005B2B80">
        <w:rPr>
          <w:rFonts w:ascii="Times New Roman" w:hAnsi="Times New Roman" w:cs="Times New Roman"/>
          <w:sz w:val="28"/>
          <w:szCs w:val="28"/>
        </w:rPr>
        <w:t xml:space="preserve"> два наступні періоди), та номер цілі державної політики. </w:t>
      </w:r>
    </w:p>
    <w:p w14:paraId="223935F9" w14:textId="77777777" w:rsidR="000761C9" w:rsidRPr="00F817BD" w:rsidRDefault="000761C9" w:rsidP="007127F5">
      <w:pPr>
        <w:jc w:val="center"/>
        <w:rPr>
          <w:rFonts w:ascii="Times New Roman" w:hAnsi="Times New Roman" w:cs="Times New Roman"/>
          <w:b/>
          <w:sz w:val="28"/>
          <w:szCs w:val="28"/>
        </w:rPr>
      </w:pPr>
      <w:r w:rsidRPr="00F817BD">
        <w:rPr>
          <w:rFonts w:ascii="Times New Roman" w:hAnsi="Times New Roman" w:cs="Times New Roman"/>
          <w:b/>
          <w:sz w:val="28"/>
          <w:szCs w:val="28"/>
        </w:rPr>
        <w:t>III. Бюджетний запит головного розпорядника коштів бюджету на 20</w:t>
      </w:r>
      <w:r w:rsidR="00F817BD">
        <w:rPr>
          <w:rFonts w:ascii="Times New Roman" w:hAnsi="Times New Roman" w:cs="Times New Roman"/>
          <w:b/>
          <w:sz w:val="28"/>
          <w:szCs w:val="28"/>
        </w:rPr>
        <w:t>21</w:t>
      </w:r>
      <w:r w:rsidRPr="00F817BD">
        <w:rPr>
          <w:rFonts w:ascii="Times New Roman" w:hAnsi="Times New Roman" w:cs="Times New Roman"/>
          <w:b/>
          <w:sz w:val="28"/>
          <w:szCs w:val="28"/>
        </w:rPr>
        <w:t xml:space="preserve"> - 20</w:t>
      </w:r>
      <w:r w:rsidR="00F817BD">
        <w:rPr>
          <w:rFonts w:ascii="Times New Roman" w:hAnsi="Times New Roman" w:cs="Times New Roman"/>
          <w:b/>
          <w:sz w:val="28"/>
          <w:szCs w:val="28"/>
        </w:rPr>
        <w:t>23</w:t>
      </w:r>
      <w:r w:rsidRPr="00F817BD">
        <w:rPr>
          <w:rFonts w:ascii="Times New Roman" w:hAnsi="Times New Roman" w:cs="Times New Roman"/>
          <w:b/>
          <w:sz w:val="28"/>
          <w:szCs w:val="28"/>
        </w:rPr>
        <w:t xml:space="preserve"> роки індивідуальний (Форма 20</w:t>
      </w:r>
      <w:r w:rsidR="00F817BD">
        <w:rPr>
          <w:rFonts w:ascii="Times New Roman" w:hAnsi="Times New Roman" w:cs="Times New Roman"/>
          <w:b/>
          <w:sz w:val="28"/>
          <w:szCs w:val="28"/>
        </w:rPr>
        <w:t>21</w:t>
      </w:r>
      <w:r w:rsidRPr="00F817BD">
        <w:rPr>
          <w:rFonts w:ascii="Times New Roman" w:hAnsi="Times New Roman" w:cs="Times New Roman"/>
          <w:b/>
          <w:sz w:val="28"/>
          <w:szCs w:val="28"/>
        </w:rPr>
        <w:t xml:space="preserve"> -2)</w:t>
      </w:r>
    </w:p>
    <w:p w14:paraId="07D85F03" w14:textId="77777777" w:rsidR="00F817BD" w:rsidRDefault="000761C9" w:rsidP="000B200A">
      <w:pPr>
        <w:spacing w:after="0"/>
        <w:ind w:firstLine="708"/>
        <w:jc w:val="both"/>
        <w:rPr>
          <w:rFonts w:ascii="Times New Roman" w:hAnsi="Times New Roman" w:cs="Times New Roman"/>
          <w:sz w:val="28"/>
          <w:szCs w:val="28"/>
        </w:rPr>
      </w:pPr>
      <w:r w:rsidRPr="005B2B80">
        <w:rPr>
          <w:rFonts w:ascii="Times New Roman" w:hAnsi="Times New Roman" w:cs="Times New Roman"/>
          <w:sz w:val="28"/>
          <w:szCs w:val="28"/>
        </w:rPr>
        <w:t>3.1. Форма 20</w:t>
      </w:r>
      <w:r w:rsidR="00F817BD">
        <w:rPr>
          <w:rFonts w:ascii="Times New Roman" w:hAnsi="Times New Roman" w:cs="Times New Roman"/>
          <w:sz w:val="28"/>
          <w:szCs w:val="28"/>
        </w:rPr>
        <w:t>21</w:t>
      </w:r>
      <w:r w:rsidRPr="005B2B80">
        <w:rPr>
          <w:rFonts w:ascii="Times New Roman" w:hAnsi="Times New Roman" w:cs="Times New Roman"/>
          <w:sz w:val="28"/>
          <w:szCs w:val="28"/>
        </w:rPr>
        <w:t xml:space="preserve"> -2 (додаток 2) є логічним продовженням Форми 20</w:t>
      </w:r>
      <w:r w:rsidR="00F817BD">
        <w:rPr>
          <w:rFonts w:ascii="Times New Roman" w:hAnsi="Times New Roman" w:cs="Times New Roman"/>
          <w:sz w:val="28"/>
          <w:szCs w:val="28"/>
        </w:rPr>
        <w:t>21</w:t>
      </w:r>
      <w:r w:rsidR="00316679">
        <w:rPr>
          <w:rFonts w:ascii="Times New Roman" w:hAnsi="Times New Roman" w:cs="Times New Roman"/>
          <w:sz w:val="28"/>
          <w:szCs w:val="28"/>
        </w:rPr>
        <w:t xml:space="preserve"> </w:t>
      </w:r>
      <w:r w:rsidRPr="005B2B80">
        <w:rPr>
          <w:rFonts w:ascii="Times New Roman" w:hAnsi="Times New Roman" w:cs="Times New Roman"/>
          <w:sz w:val="28"/>
          <w:szCs w:val="28"/>
        </w:rPr>
        <w:t>-1, оскільки містить ґрунтовний виклад розподілених граничних обсягів видатків на плановий бюджетний період за кожною бюджетною програмою головного розпорядника.</w:t>
      </w:r>
    </w:p>
    <w:p w14:paraId="12C1A97E" w14:textId="77777777" w:rsidR="000761C9" w:rsidRPr="005B2B80" w:rsidRDefault="000761C9" w:rsidP="00F817BD">
      <w:pPr>
        <w:spacing w:after="0"/>
        <w:jc w:val="both"/>
        <w:rPr>
          <w:rFonts w:ascii="Times New Roman" w:hAnsi="Times New Roman" w:cs="Times New Roman"/>
          <w:sz w:val="28"/>
          <w:szCs w:val="28"/>
        </w:rPr>
      </w:pPr>
      <w:r w:rsidRPr="005B2B80">
        <w:rPr>
          <w:rFonts w:ascii="Times New Roman" w:hAnsi="Times New Roman" w:cs="Times New Roman"/>
          <w:sz w:val="28"/>
          <w:szCs w:val="28"/>
        </w:rPr>
        <w:t>Форма 20</w:t>
      </w:r>
      <w:r w:rsidR="00F817BD">
        <w:rPr>
          <w:rFonts w:ascii="Times New Roman" w:hAnsi="Times New Roman" w:cs="Times New Roman"/>
          <w:sz w:val="28"/>
          <w:szCs w:val="28"/>
        </w:rPr>
        <w:t>21</w:t>
      </w:r>
      <w:r w:rsidRPr="005B2B80">
        <w:rPr>
          <w:rFonts w:ascii="Times New Roman" w:hAnsi="Times New Roman" w:cs="Times New Roman"/>
          <w:sz w:val="28"/>
          <w:szCs w:val="28"/>
        </w:rPr>
        <w:t xml:space="preserve"> -2 (пункти 5-6) заповнюється в цілому по головному розпоряднику та за кожною бюджетною програмою. </w:t>
      </w:r>
    </w:p>
    <w:p w14:paraId="2A90117B" w14:textId="7C062D92" w:rsidR="000761C9" w:rsidRPr="005B2B80" w:rsidRDefault="00316679" w:rsidP="00F817B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B200A">
        <w:rPr>
          <w:rFonts w:ascii="Times New Roman" w:hAnsi="Times New Roman" w:cs="Times New Roman"/>
          <w:sz w:val="28"/>
          <w:szCs w:val="28"/>
        </w:rPr>
        <w:tab/>
      </w:r>
      <w:r w:rsidR="000761C9" w:rsidRPr="005B2B80">
        <w:rPr>
          <w:rFonts w:ascii="Times New Roman" w:hAnsi="Times New Roman" w:cs="Times New Roman"/>
          <w:sz w:val="28"/>
          <w:szCs w:val="28"/>
        </w:rPr>
        <w:t xml:space="preserve">Мета заповнення форми: представити всебічне, якісне та змістовне викладення запиту щодо обсягу бюджетних коштів на плановий рік для оцінки ефективності використання цих коштів та доцільності включення до проекту бюджету на плановий рік (визначення </w:t>
      </w:r>
      <w:r w:rsidR="000761C9" w:rsidRPr="000B200A">
        <w:rPr>
          <w:rFonts w:ascii="Times New Roman" w:hAnsi="Times New Roman" w:cs="Times New Roman"/>
          <w:sz w:val="28"/>
          <w:szCs w:val="28"/>
        </w:rPr>
        <w:t>пріоритетності тощо), а також здійснити прогноз надходжень спеціального фонду на наступні за плановим</w:t>
      </w:r>
      <w:r w:rsidR="000761C9" w:rsidRPr="005B2B80">
        <w:rPr>
          <w:rFonts w:ascii="Times New Roman" w:hAnsi="Times New Roman" w:cs="Times New Roman"/>
          <w:sz w:val="28"/>
          <w:szCs w:val="28"/>
        </w:rPr>
        <w:t xml:space="preserve"> два роки. </w:t>
      </w:r>
    </w:p>
    <w:p w14:paraId="73FB52D4" w14:textId="77777777" w:rsidR="000761C9" w:rsidRPr="005B2B80" w:rsidRDefault="000761C9" w:rsidP="000B200A">
      <w:pPr>
        <w:spacing w:after="0"/>
        <w:ind w:firstLine="708"/>
        <w:jc w:val="both"/>
        <w:rPr>
          <w:rFonts w:ascii="Times New Roman" w:hAnsi="Times New Roman" w:cs="Times New Roman"/>
          <w:sz w:val="28"/>
          <w:szCs w:val="28"/>
        </w:rPr>
      </w:pPr>
      <w:r w:rsidRPr="005B2B80">
        <w:rPr>
          <w:rFonts w:ascii="Times New Roman" w:hAnsi="Times New Roman" w:cs="Times New Roman"/>
          <w:sz w:val="28"/>
          <w:szCs w:val="28"/>
        </w:rPr>
        <w:t xml:space="preserve">3.2. У пункті 1 зазначається найменування головного розпорядника коштів бюджету, код Типової відомчої класифікації видатків та кредитування місцевого бюджету та код Єдиного державного реєстру підприємств та організацій України. </w:t>
      </w:r>
    </w:p>
    <w:p w14:paraId="0BA5833C" w14:textId="77777777" w:rsidR="000761C9" w:rsidRPr="005B2B80" w:rsidRDefault="000761C9" w:rsidP="000B200A">
      <w:pPr>
        <w:spacing w:after="0"/>
        <w:ind w:firstLine="708"/>
        <w:jc w:val="both"/>
        <w:rPr>
          <w:rFonts w:ascii="Times New Roman" w:hAnsi="Times New Roman" w:cs="Times New Roman"/>
          <w:sz w:val="28"/>
          <w:szCs w:val="28"/>
        </w:rPr>
      </w:pPr>
      <w:r w:rsidRPr="006E7EEC">
        <w:rPr>
          <w:rFonts w:ascii="Times New Roman" w:hAnsi="Times New Roman" w:cs="Times New Roman"/>
          <w:sz w:val="28"/>
          <w:szCs w:val="28"/>
        </w:rPr>
        <w:lastRenderedPageBreak/>
        <w:t>3.3. У пункті 2 зазначається найменування відповідального виконавця, код Типової відомчої класифікації видатків та кредитування бюджету, номер в системі головного розпорядника коштів бюджету та код Єдиного державного реєстру підприємств та організацій України.</w:t>
      </w:r>
      <w:r w:rsidRPr="005B2B80">
        <w:rPr>
          <w:rFonts w:ascii="Times New Roman" w:hAnsi="Times New Roman" w:cs="Times New Roman"/>
          <w:sz w:val="28"/>
          <w:szCs w:val="28"/>
        </w:rPr>
        <w:t xml:space="preserve"> </w:t>
      </w:r>
    </w:p>
    <w:p w14:paraId="67A83DC8" w14:textId="77777777" w:rsidR="000761C9" w:rsidRPr="005B2B80" w:rsidRDefault="000761C9" w:rsidP="000B200A">
      <w:pPr>
        <w:spacing w:after="0"/>
        <w:ind w:firstLine="708"/>
        <w:jc w:val="both"/>
        <w:rPr>
          <w:rFonts w:ascii="Times New Roman" w:hAnsi="Times New Roman" w:cs="Times New Roman"/>
          <w:sz w:val="28"/>
          <w:szCs w:val="28"/>
        </w:rPr>
      </w:pPr>
      <w:r w:rsidRPr="005B2B80">
        <w:rPr>
          <w:rFonts w:ascii="Times New Roman" w:hAnsi="Times New Roman" w:cs="Times New Roman"/>
          <w:sz w:val="28"/>
          <w:szCs w:val="28"/>
        </w:rPr>
        <w:t xml:space="preserve">3.4. У пункті 3 зазначається код Програмної та Типової програмної класифікації видатків та кредитування місцевого бюджету, код Функціональної класифікації видатків та кредитування бюджету, найменування бюджетної програми згідно з Типовою програмною класифікацією видатків та кредитування місцевого бюджету та код бюджету. </w:t>
      </w:r>
    </w:p>
    <w:p w14:paraId="3C570935" w14:textId="77777777" w:rsidR="000761C9" w:rsidRPr="005B2B80" w:rsidRDefault="000761C9" w:rsidP="000B200A">
      <w:pPr>
        <w:spacing w:after="0"/>
        <w:ind w:firstLine="708"/>
        <w:jc w:val="both"/>
        <w:rPr>
          <w:rFonts w:ascii="Times New Roman" w:hAnsi="Times New Roman" w:cs="Times New Roman"/>
          <w:sz w:val="28"/>
          <w:szCs w:val="28"/>
        </w:rPr>
      </w:pPr>
      <w:r w:rsidRPr="005B2B80">
        <w:rPr>
          <w:rFonts w:ascii="Times New Roman" w:hAnsi="Times New Roman" w:cs="Times New Roman"/>
          <w:sz w:val="28"/>
          <w:szCs w:val="28"/>
        </w:rPr>
        <w:t xml:space="preserve">3.5. У пункті 4 зазначаються: </w:t>
      </w:r>
    </w:p>
    <w:p w14:paraId="72091124" w14:textId="77777777" w:rsidR="000761C9" w:rsidRPr="005B2B80" w:rsidRDefault="000761C9" w:rsidP="003F7857">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у підпункті 1 - мета бюджетної програми та строки її реалізації; </w:t>
      </w:r>
    </w:p>
    <w:p w14:paraId="60E37894" w14:textId="140F2770" w:rsidR="000761C9" w:rsidRPr="009F0FDC" w:rsidRDefault="00316679" w:rsidP="0031667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B200A">
        <w:rPr>
          <w:rFonts w:ascii="Times New Roman" w:hAnsi="Times New Roman" w:cs="Times New Roman"/>
          <w:sz w:val="28"/>
          <w:szCs w:val="28"/>
        </w:rPr>
        <w:tab/>
      </w:r>
      <w:r w:rsidR="000761C9" w:rsidRPr="009F0FDC">
        <w:rPr>
          <w:rFonts w:ascii="Times New Roman" w:hAnsi="Times New Roman" w:cs="Times New Roman"/>
          <w:sz w:val="28"/>
          <w:szCs w:val="28"/>
        </w:rPr>
        <w:t xml:space="preserve">Мета бюджетної програми визначена у Типовому переліку бюджетних програм по відповідній галузі, який затверджено наказом відповідного галузевого міністерства чи спільним наказом Мінфіну та галузевого міністерства. </w:t>
      </w:r>
    </w:p>
    <w:p w14:paraId="1195B231" w14:textId="77777777" w:rsidR="000761C9" w:rsidRPr="005B2B80" w:rsidRDefault="000761C9" w:rsidP="00316679">
      <w:pPr>
        <w:spacing w:after="0"/>
        <w:rPr>
          <w:rFonts w:ascii="Times New Roman" w:hAnsi="Times New Roman" w:cs="Times New Roman"/>
          <w:sz w:val="28"/>
          <w:szCs w:val="28"/>
        </w:rPr>
      </w:pPr>
      <w:r w:rsidRPr="005B2B80">
        <w:rPr>
          <w:rFonts w:ascii="Times New Roman" w:hAnsi="Times New Roman" w:cs="Times New Roman"/>
          <w:sz w:val="28"/>
          <w:szCs w:val="28"/>
        </w:rPr>
        <w:t xml:space="preserve">у підпункті 2 - завдання бюджетної програми; </w:t>
      </w:r>
    </w:p>
    <w:p w14:paraId="36E1AEE9" w14:textId="5F013AFF" w:rsidR="000761C9" w:rsidRPr="005B2B80" w:rsidRDefault="009F0FDC" w:rsidP="0031667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B200A">
        <w:rPr>
          <w:rFonts w:ascii="Times New Roman" w:hAnsi="Times New Roman" w:cs="Times New Roman"/>
          <w:sz w:val="28"/>
          <w:szCs w:val="28"/>
        </w:rPr>
        <w:tab/>
      </w:r>
      <w:r w:rsidR="000761C9" w:rsidRPr="005B2B80">
        <w:rPr>
          <w:rFonts w:ascii="Times New Roman" w:hAnsi="Times New Roman" w:cs="Times New Roman"/>
          <w:sz w:val="28"/>
          <w:szCs w:val="28"/>
        </w:rPr>
        <w:t xml:space="preserve">Завдання головного розпорядника передбачають визначення етапів та шляхів досягнення мети головного розпорядника за допомогою найбільш ефективних методів та оптимальних рішень. </w:t>
      </w:r>
    </w:p>
    <w:p w14:paraId="0AFFE176" w14:textId="4D412BEB" w:rsidR="000761C9" w:rsidRPr="005B2B80" w:rsidRDefault="00E25674" w:rsidP="00316679">
      <w:pPr>
        <w:spacing w:after="0"/>
        <w:rPr>
          <w:rFonts w:ascii="Times New Roman" w:hAnsi="Times New Roman" w:cs="Times New Roman"/>
          <w:sz w:val="28"/>
          <w:szCs w:val="28"/>
        </w:rPr>
      </w:pPr>
      <w:r>
        <w:rPr>
          <w:rFonts w:ascii="Times New Roman" w:hAnsi="Times New Roman" w:cs="Times New Roman"/>
          <w:sz w:val="28"/>
          <w:szCs w:val="28"/>
        </w:rPr>
        <w:t xml:space="preserve">     </w:t>
      </w:r>
      <w:r w:rsidR="000B200A">
        <w:rPr>
          <w:rFonts w:ascii="Times New Roman" w:hAnsi="Times New Roman" w:cs="Times New Roman"/>
          <w:sz w:val="28"/>
          <w:szCs w:val="28"/>
        </w:rPr>
        <w:tab/>
      </w:r>
      <w:r w:rsidR="000761C9" w:rsidRPr="005B2B80">
        <w:rPr>
          <w:rFonts w:ascii="Times New Roman" w:hAnsi="Times New Roman" w:cs="Times New Roman"/>
          <w:sz w:val="28"/>
          <w:szCs w:val="28"/>
        </w:rPr>
        <w:t xml:space="preserve">Завдання мають відповідати таким критеріям: </w:t>
      </w:r>
    </w:p>
    <w:p w14:paraId="157923EB" w14:textId="77777777" w:rsidR="000761C9" w:rsidRPr="005B2B80" w:rsidRDefault="00E25674" w:rsidP="00316679">
      <w:pPr>
        <w:spacing w:after="0"/>
        <w:rPr>
          <w:rFonts w:ascii="Times New Roman" w:hAnsi="Times New Roman" w:cs="Times New Roman"/>
          <w:sz w:val="28"/>
          <w:szCs w:val="28"/>
        </w:rPr>
      </w:pPr>
      <w:r>
        <w:rPr>
          <w:rFonts w:ascii="Times New Roman" w:hAnsi="Times New Roman" w:cs="Times New Roman"/>
          <w:sz w:val="28"/>
          <w:szCs w:val="28"/>
        </w:rPr>
        <w:t>-</w:t>
      </w:r>
      <w:r w:rsidR="000761C9" w:rsidRPr="005B2B80">
        <w:rPr>
          <w:rFonts w:ascii="Times New Roman" w:hAnsi="Times New Roman" w:cs="Times New Roman"/>
          <w:sz w:val="28"/>
          <w:szCs w:val="28"/>
        </w:rPr>
        <w:t xml:space="preserve">зв'язок з метою діяльності головного розпорядника; </w:t>
      </w:r>
    </w:p>
    <w:p w14:paraId="63639CC0" w14:textId="77777777" w:rsidR="000761C9" w:rsidRPr="005B2B80" w:rsidRDefault="00E25674" w:rsidP="00E25674">
      <w:pPr>
        <w:spacing w:after="0"/>
        <w:rPr>
          <w:rFonts w:ascii="Times New Roman" w:hAnsi="Times New Roman" w:cs="Times New Roman"/>
          <w:sz w:val="28"/>
          <w:szCs w:val="28"/>
        </w:rPr>
      </w:pPr>
      <w:r>
        <w:rPr>
          <w:rFonts w:ascii="Times New Roman" w:hAnsi="Times New Roman" w:cs="Times New Roman"/>
          <w:sz w:val="28"/>
          <w:szCs w:val="28"/>
        </w:rPr>
        <w:t>-</w:t>
      </w:r>
      <w:r w:rsidR="000761C9" w:rsidRPr="005B2B80">
        <w:rPr>
          <w:rFonts w:ascii="Times New Roman" w:hAnsi="Times New Roman" w:cs="Times New Roman"/>
          <w:sz w:val="28"/>
          <w:szCs w:val="28"/>
        </w:rPr>
        <w:t xml:space="preserve">оцінювання за допомогою показників результату; </w:t>
      </w:r>
    </w:p>
    <w:p w14:paraId="7F815C4B" w14:textId="77777777" w:rsidR="000761C9" w:rsidRPr="005B2B80" w:rsidRDefault="00E25674" w:rsidP="00E25674">
      <w:pPr>
        <w:spacing w:after="0"/>
        <w:rPr>
          <w:rFonts w:ascii="Times New Roman" w:hAnsi="Times New Roman" w:cs="Times New Roman"/>
          <w:sz w:val="28"/>
          <w:szCs w:val="28"/>
        </w:rPr>
      </w:pPr>
      <w:r>
        <w:rPr>
          <w:rFonts w:ascii="Times New Roman" w:hAnsi="Times New Roman" w:cs="Times New Roman"/>
          <w:sz w:val="28"/>
          <w:szCs w:val="28"/>
        </w:rPr>
        <w:t>-</w:t>
      </w:r>
      <w:r w:rsidR="000761C9" w:rsidRPr="005B2B80">
        <w:rPr>
          <w:rFonts w:ascii="Times New Roman" w:hAnsi="Times New Roman" w:cs="Times New Roman"/>
          <w:sz w:val="28"/>
          <w:szCs w:val="28"/>
        </w:rPr>
        <w:t xml:space="preserve">чітко сформульовані, конкретні та реалістичні. </w:t>
      </w:r>
    </w:p>
    <w:p w14:paraId="20BEB4B1" w14:textId="77777777" w:rsidR="000761C9" w:rsidRPr="005B2B80" w:rsidRDefault="000761C9" w:rsidP="007B124F">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Кількість завдань, як правило, не повинна перевищувати трьох. </w:t>
      </w:r>
    </w:p>
    <w:p w14:paraId="4F269F20" w14:textId="77777777" w:rsidR="000761C9" w:rsidRPr="005B2B80" w:rsidRDefault="000761C9" w:rsidP="007B124F">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у підпункті 3 - нормативно-правові акти, які є підставою для реалізації бюджетної програми. </w:t>
      </w:r>
    </w:p>
    <w:p w14:paraId="17B36AA4" w14:textId="77777777" w:rsidR="000761C9" w:rsidRPr="005B2B80" w:rsidRDefault="000761C9" w:rsidP="000B200A">
      <w:pPr>
        <w:spacing w:after="0"/>
        <w:ind w:firstLine="708"/>
        <w:jc w:val="both"/>
        <w:rPr>
          <w:rFonts w:ascii="Times New Roman" w:hAnsi="Times New Roman" w:cs="Times New Roman"/>
          <w:sz w:val="28"/>
          <w:szCs w:val="28"/>
        </w:rPr>
      </w:pPr>
      <w:r w:rsidRPr="00754F3E">
        <w:rPr>
          <w:rFonts w:ascii="Times New Roman" w:hAnsi="Times New Roman" w:cs="Times New Roman"/>
          <w:sz w:val="28"/>
          <w:szCs w:val="28"/>
        </w:rPr>
        <w:t>3.6. У пункті 5 зазначаються усі надходження для виконання бюджетної програми.</w:t>
      </w:r>
      <w:r w:rsidRPr="005B2B80">
        <w:rPr>
          <w:rFonts w:ascii="Times New Roman" w:hAnsi="Times New Roman" w:cs="Times New Roman"/>
          <w:sz w:val="28"/>
          <w:szCs w:val="28"/>
        </w:rPr>
        <w:t xml:space="preserve"> </w:t>
      </w:r>
    </w:p>
    <w:p w14:paraId="590ECB27" w14:textId="583EA3B2" w:rsidR="000761C9" w:rsidRPr="005B2B80" w:rsidRDefault="00FF068C" w:rsidP="00777EB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B200A">
        <w:rPr>
          <w:rFonts w:ascii="Times New Roman" w:hAnsi="Times New Roman" w:cs="Times New Roman"/>
          <w:sz w:val="28"/>
          <w:szCs w:val="28"/>
        </w:rPr>
        <w:tab/>
      </w:r>
      <w:r w:rsidR="000761C9" w:rsidRPr="005B2B80">
        <w:rPr>
          <w:rFonts w:ascii="Times New Roman" w:hAnsi="Times New Roman" w:cs="Times New Roman"/>
          <w:sz w:val="28"/>
          <w:szCs w:val="28"/>
        </w:rPr>
        <w:t xml:space="preserve">У рядку </w:t>
      </w:r>
      <w:r>
        <w:rPr>
          <w:rFonts w:ascii="Times New Roman" w:hAnsi="Times New Roman" w:cs="Times New Roman"/>
          <w:sz w:val="28"/>
          <w:szCs w:val="28"/>
        </w:rPr>
        <w:t>«</w:t>
      </w:r>
      <w:r w:rsidR="000761C9" w:rsidRPr="005B2B80">
        <w:rPr>
          <w:rFonts w:ascii="Times New Roman" w:hAnsi="Times New Roman" w:cs="Times New Roman"/>
          <w:sz w:val="28"/>
          <w:szCs w:val="28"/>
        </w:rPr>
        <w:t>Надходження із загального фонду бюджету</w:t>
      </w:r>
      <w:r>
        <w:rPr>
          <w:rFonts w:ascii="Times New Roman" w:hAnsi="Times New Roman" w:cs="Times New Roman"/>
          <w:sz w:val="28"/>
          <w:szCs w:val="28"/>
        </w:rPr>
        <w:t>»</w:t>
      </w:r>
      <w:r w:rsidR="000761C9" w:rsidRPr="005B2B80">
        <w:rPr>
          <w:rFonts w:ascii="Times New Roman" w:hAnsi="Times New Roman" w:cs="Times New Roman"/>
          <w:sz w:val="28"/>
          <w:szCs w:val="28"/>
        </w:rPr>
        <w:t xml:space="preserve"> у графах 3, 7, 11 підпункту 1 пункту 5 та рядку </w:t>
      </w:r>
      <w:r>
        <w:rPr>
          <w:rFonts w:ascii="Times New Roman" w:hAnsi="Times New Roman" w:cs="Times New Roman"/>
          <w:sz w:val="28"/>
          <w:szCs w:val="28"/>
        </w:rPr>
        <w:t>«</w:t>
      </w:r>
      <w:r w:rsidR="000761C9" w:rsidRPr="005B2B80">
        <w:rPr>
          <w:rFonts w:ascii="Times New Roman" w:hAnsi="Times New Roman" w:cs="Times New Roman"/>
          <w:sz w:val="28"/>
          <w:szCs w:val="28"/>
        </w:rPr>
        <w:t>Надходження із загального фонду бюджету</w:t>
      </w:r>
      <w:r>
        <w:rPr>
          <w:rFonts w:ascii="Times New Roman" w:hAnsi="Times New Roman" w:cs="Times New Roman"/>
          <w:sz w:val="28"/>
          <w:szCs w:val="28"/>
        </w:rPr>
        <w:t>»</w:t>
      </w:r>
      <w:r w:rsidR="000761C9" w:rsidRPr="005B2B80">
        <w:rPr>
          <w:rFonts w:ascii="Times New Roman" w:hAnsi="Times New Roman" w:cs="Times New Roman"/>
          <w:sz w:val="28"/>
          <w:szCs w:val="28"/>
        </w:rPr>
        <w:t xml:space="preserve"> у графах 3, 7 підпункту 2 пункту 5 автоматично проставляти показники граф 5, 6, 7, 8, 9 пункту 4 форми 20</w:t>
      </w:r>
      <w:r w:rsidR="00B13ADC">
        <w:rPr>
          <w:rFonts w:ascii="Times New Roman" w:hAnsi="Times New Roman" w:cs="Times New Roman"/>
          <w:sz w:val="28"/>
          <w:szCs w:val="28"/>
        </w:rPr>
        <w:t>21</w:t>
      </w:r>
      <w:r w:rsidR="000761C9" w:rsidRPr="005B2B80">
        <w:rPr>
          <w:rFonts w:ascii="Times New Roman" w:hAnsi="Times New Roman" w:cs="Times New Roman"/>
          <w:sz w:val="28"/>
          <w:szCs w:val="28"/>
        </w:rPr>
        <w:t xml:space="preserve"> -1 відповідної бюджетної програми. </w:t>
      </w:r>
    </w:p>
    <w:p w14:paraId="27946C23" w14:textId="761ACEE2" w:rsidR="000761C9" w:rsidRPr="005B2B80" w:rsidRDefault="003F7857" w:rsidP="00777EB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B200A">
        <w:rPr>
          <w:rFonts w:ascii="Times New Roman" w:hAnsi="Times New Roman" w:cs="Times New Roman"/>
          <w:sz w:val="28"/>
          <w:szCs w:val="28"/>
        </w:rPr>
        <w:tab/>
      </w:r>
      <w:r w:rsidR="000761C9" w:rsidRPr="007E2099">
        <w:rPr>
          <w:rFonts w:ascii="Times New Roman" w:hAnsi="Times New Roman" w:cs="Times New Roman"/>
          <w:sz w:val="28"/>
          <w:szCs w:val="28"/>
        </w:rPr>
        <w:t xml:space="preserve">При цьому, граничний обсяг видатків загального фонду бюджету, що склався по рядку </w:t>
      </w:r>
      <w:r w:rsidR="009F54CD" w:rsidRPr="007E2099">
        <w:rPr>
          <w:rFonts w:ascii="Times New Roman" w:hAnsi="Times New Roman" w:cs="Times New Roman"/>
          <w:sz w:val="28"/>
          <w:szCs w:val="28"/>
        </w:rPr>
        <w:t>«</w:t>
      </w:r>
      <w:r w:rsidR="000761C9" w:rsidRPr="007E2099">
        <w:rPr>
          <w:rFonts w:ascii="Times New Roman" w:hAnsi="Times New Roman" w:cs="Times New Roman"/>
          <w:sz w:val="28"/>
          <w:szCs w:val="28"/>
        </w:rPr>
        <w:t>Всього</w:t>
      </w:r>
      <w:r w:rsidR="009F54CD" w:rsidRPr="007E2099">
        <w:rPr>
          <w:rFonts w:ascii="Times New Roman" w:hAnsi="Times New Roman" w:cs="Times New Roman"/>
          <w:sz w:val="28"/>
          <w:szCs w:val="28"/>
        </w:rPr>
        <w:t>»</w:t>
      </w:r>
      <w:r w:rsidR="000761C9" w:rsidRPr="007E2099">
        <w:rPr>
          <w:rFonts w:ascii="Times New Roman" w:hAnsi="Times New Roman" w:cs="Times New Roman"/>
          <w:sz w:val="28"/>
          <w:szCs w:val="28"/>
        </w:rPr>
        <w:t xml:space="preserve"> у графі 14 підпункту 1 пункту 5, має відповідати доведеному гранично</w:t>
      </w:r>
      <w:r w:rsidR="00D5031E" w:rsidRPr="007E2099">
        <w:rPr>
          <w:rFonts w:ascii="Times New Roman" w:hAnsi="Times New Roman" w:cs="Times New Roman"/>
          <w:sz w:val="28"/>
          <w:szCs w:val="28"/>
        </w:rPr>
        <w:t>му</w:t>
      </w:r>
      <w:r w:rsidR="000761C9" w:rsidRPr="007E2099">
        <w:rPr>
          <w:rFonts w:ascii="Times New Roman" w:hAnsi="Times New Roman" w:cs="Times New Roman"/>
          <w:sz w:val="28"/>
          <w:szCs w:val="28"/>
        </w:rPr>
        <w:t xml:space="preserve"> обсягу видатків</w:t>
      </w:r>
      <w:r w:rsidR="000761C9" w:rsidRPr="005B2B80">
        <w:rPr>
          <w:rFonts w:ascii="Times New Roman" w:hAnsi="Times New Roman" w:cs="Times New Roman"/>
          <w:sz w:val="28"/>
          <w:szCs w:val="28"/>
        </w:rPr>
        <w:t xml:space="preserve"> загального фонду бюджету на плановий бюджетний період головному розпоряднику у цілому. </w:t>
      </w:r>
    </w:p>
    <w:p w14:paraId="040553CF" w14:textId="7D7FB187" w:rsidR="000761C9" w:rsidRPr="005B2B80" w:rsidRDefault="003F7857" w:rsidP="00777EB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B200A">
        <w:rPr>
          <w:rFonts w:ascii="Times New Roman" w:hAnsi="Times New Roman" w:cs="Times New Roman"/>
          <w:sz w:val="28"/>
          <w:szCs w:val="28"/>
        </w:rPr>
        <w:tab/>
      </w:r>
      <w:r w:rsidR="000761C9" w:rsidRPr="005B2B80">
        <w:rPr>
          <w:rFonts w:ascii="Times New Roman" w:hAnsi="Times New Roman" w:cs="Times New Roman"/>
          <w:sz w:val="28"/>
          <w:szCs w:val="28"/>
        </w:rPr>
        <w:t xml:space="preserve">Показники спеціального фонду зазначаються за кожним видом надходжень: </w:t>
      </w:r>
    </w:p>
    <w:p w14:paraId="5B6CDE8D" w14:textId="77777777" w:rsidR="000761C9" w:rsidRPr="005B2B80" w:rsidRDefault="000761C9" w:rsidP="000B200A">
      <w:pPr>
        <w:spacing w:after="0"/>
        <w:ind w:firstLine="708"/>
        <w:jc w:val="both"/>
        <w:rPr>
          <w:rFonts w:ascii="Times New Roman" w:hAnsi="Times New Roman" w:cs="Times New Roman"/>
          <w:sz w:val="28"/>
          <w:szCs w:val="28"/>
        </w:rPr>
      </w:pPr>
      <w:r w:rsidRPr="005B2B80">
        <w:rPr>
          <w:rFonts w:ascii="Times New Roman" w:hAnsi="Times New Roman" w:cs="Times New Roman"/>
          <w:sz w:val="28"/>
          <w:szCs w:val="28"/>
        </w:rPr>
        <w:t xml:space="preserve">власні надходження бюджетних установ: плата за послуги, що надаються бюджетними установами згідно з їх основною діяльністю (код 25010100); надходження бюджетних установ від додаткової (господарської) </w:t>
      </w:r>
      <w:r w:rsidRPr="005B2B80">
        <w:rPr>
          <w:rFonts w:ascii="Times New Roman" w:hAnsi="Times New Roman" w:cs="Times New Roman"/>
          <w:sz w:val="28"/>
          <w:szCs w:val="28"/>
        </w:rPr>
        <w:lastRenderedPageBreak/>
        <w:t>діяльності (код 25010200); плата за оренду майна бюджетних установ (код 25010300); надходження бюджетних установ від реалізації в установленому порядку майна (крім нерухомого майна) (код 25010400); благодійні внески, гранти та дарунки (код 25020100); кошти, що отримують бюджетні установи від підприємств, організацій, фізичних осіб та від інших бюджетних установ для виконання цільових заходів, у тому числі заходів з відчуження для суспільних потреб земельних ділянок та розміщених на них інших об'єктів нерухомого майна, що перебувають у приватній власності фізичних або юридичних осіб (код 25020200)</w:t>
      </w:r>
      <w:r w:rsidR="00D64D5F">
        <w:rPr>
          <w:rFonts w:ascii="Times New Roman" w:hAnsi="Times New Roman" w:cs="Times New Roman"/>
          <w:sz w:val="28"/>
          <w:szCs w:val="28"/>
        </w:rPr>
        <w:t>; 602100</w:t>
      </w:r>
      <w:r w:rsidR="005C7AEA">
        <w:rPr>
          <w:rFonts w:ascii="Times New Roman" w:hAnsi="Times New Roman" w:cs="Times New Roman"/>
          <w:sz w:val="28"/>
          <w:szCs w:val="28"/>
        </w:rPr>
        <w:t xml:space="preserve"> </w:t>
      </w:r>
      <w:r w:rsidR="00D64D5F">
        <w:rPr>
          <w:rFonts w:ascii="Times New Roman" w:hAnsi="Times New Roman" w:cs="Times New Roman"/>
          <w:sz w:val="28"/>
          <w:szCs w:val="28"/>
        </w:rPr>
        <w:t>- на початок року; 602200</w:t>
      </w:r>
      <w:r w:rsidR="005C7AEA">
        <w:rPr>
          <w:rFonts w:ascii="Times New Roman" w:hAnsi="Times New Roman" w:cs="Times New Roman"/>
          <w:sz w:val="28"/>
          <w:szCs w:val="28"/>
        </w:rPr>
        <w:t xml:space="preserve"> – на кінець періоду; 602400 – кошти, що передаються із загального фонду бюджету до бюджету розвитку                     (спеціального фонду)</w:t>
      </w:r>
      <w:r w:rsidR="00E65C9C">
        <w:rPr>
          <w:rFonts w:ascii="Times New Roman" w:hAnsi="Times New Roman" w:cs="Times New Roman"/>
          <w:sz w:val="28"/>
          <w:szCs w:val="28"/>
        </w:rPr>
        <w:t>.</w:t>
      </w:r>
      <w:r w:rsidRPr="005B2B80">
        <w:rPr>
          <w:rFonts w:ascii="Times New Roman" w:hAnsi="Times New Roman" w:cs="Times New Roman"/>
          <w:sz w:val="28"/>
          <w:szCs w:val="28"/>
        </w:rPr>
        <w:t xml:space="preserve"> </w:t>
      </w:r>
    </w:p>
    <w:p w14:paraId="7AA2A375" w14:textId="26CA8ACB" w:rsidR="000761C9" w:rsidRPr="005B2B80" w:rsidRDefault="00316679" w:rsidP="00577ED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B200A">
        <w:rPr>
          <w:rFonts w:ascii="Times New Roman" w:hAnsi="Times New Roman" w:cs="Times New Roman"/>
          <w:sz w:val="28"/>
          <w:szCs w:val="28"/>
        </w:rPr>
        <w:tab/>
      </w:r>
      <w:r w:rsidR="000761C9" w:rsidRPr="005B2B80">
        <w:rPr>
          <w:rFonts w:ascii="Times New Roman" w:hAnsi="Times New Roman" w:cs="Times New Roman"/>
          <w:sz w:val="28"/>
          <w:szCs w:val="28"/>
        </w:rPr>
        <w:t xml:space="preserve">При заповненні цього пункту в частині власних надходжень необхідно керуватися вимогами статті 13 Бюджетного кодексу України. </w:t>
      </w:r>
    </w:p>
    <w:p w14:paraId="4C65B058" w14:textId="77777777" w:rsidR="000761C9" w:rsidRPr="005B2B80" w:rsidRDefault="000761C9" w:rsidP="000B200A">
      <w:pPr>
        <w:spacing w:after="0"/>
        <w:ind w:firstLine="708"/>
        <w:jc w:val="both"/>
        <w:rPr>
          <w:rFonts w:ascii="Times New Roman" w:hAnsi="Times New Roman" w:cs="Times New Roman"/>
          <w:sz w:val="28"/>
          <w:szCs w:val="28"/>
        </w:rPr>
      </w:pPr>
      <w:r w:rsidRPr="005B2B80">
        <w:rPr>
          <w:rFonts w:ascii="Times New Roman" w:hAnsi="Times New Roman" w:cs="Times New Roman"/>
          <w:sz w:val="28"/>
          <w:szCs w:val="28"/>
        </w:rPr>
        <w:t xml:space="preserve">3.7. У пункті 6 зазначаються видатки (підпункт 1), надання кредитів (підпункт 2) на плановий бюджетний період та видатки (підпункт 3), надання кредитів (підпункт 4) на наступні за плановим два бюджетні періоди за економічною класифікацією видатків бюджету або класифікацією кредитування бюджету . </w:t>
      </w:r>
    </w:p>
    <w:p w14:paraId="742B0F16" w14:textId="77777777" w:rsidR="000761C9" w:rsidRPr="005B2B80" w:rsidRDefault="000761C9" w:rsidP="000B200A">
      <w:pPr>
        <w:spacing w:after="0"/>
        <w:ind w:firstLine="708"/>
        <w:jc w:val="both"/>
        <w:rPr>
          <w:rFonts w:ascii="Times New Roman" w:hAnsi="Times New Roman" w:cs="Times New Roman"/>
          <w:sz w:val="28"/>
          <w:szCs w:val="28"/>
        </w:rPr>
      </w:pPr>
      <w:r w:rsidRPr="005B2B80">
        <w:rPr>
          <w:rFonts w:ascii="Times New Roman" w:hAnsi="Times New Roman" w:cs="Times New Roman"/>
          <w:sz w:val="28"/>
          <w:szCs w:val="28"/>
        </w:rPr>
        <w:t xml:space="preserve">3.8. Показники у рядку </w:t>
      </w:r>
      <w:r w:rsidR="00754F3E">
        <w:rPr>
          <w:rFonts w:ascii="Times New Roman" w:hAnsi="Times New Roman" w:cs="Times New Roman"/>
          <w:sz w:val="28"/>
          <w:szCs w:val="28"/>
        </w:rPr>
        <w:t>«</w:t>
      </w:r>
      <w:r w:rsidRPr="005B2B80">
        <w:rPr>
          <w:rFonts w:ascii="Times New Roman" w:hAnsi="Times New Roman" w:cs="Times New Roman"/>
          <w:sz w:val="28"/>
          <w:szCs w:val="28"/>
        </w:rPr>
        <w:t>ВСЬОГО</w:t>
      </w:r>
      <w:r w:rsidR="00754F3E">
        <w:rPr>
          <w:rFonts w:ascii="Times New Roman" w:hAnsi="Times New Roman" w:cs="Times New Roman"/>
          <w:sz w:val="28"/>
          <w:szCs w:val="28"/>
        </w:rPr>
        <w:t>»</w:t>
      </w:r>
      <w:r w:rsidRPr="005B2B80">
        <w:rPr>
          <w:rFonts w:ascii="Times New Roman" w:hAnsi="Times New Roman" w:cs="Times New Roman"/>
          <w:sz w:val="28"/>
          <w:szCs w:val="28"/>
        </w:rPr>
        <w:t xml:space="preserve"> у графах 3, 7, 11 та 4, 8, 12 підпункту 1 пункту 6 повинні дорівнювати показникам у графах 5, 6, 7 пунктів 4 та 5 Форми 20</w:t>
      </w:r>
      <w:r w:rsidR="00754F3E">
        <w:rPr>
          <w:rFonts w:ascii="Times New Roman" w:hAnsi="Times New Roman" w:cs="Times New Roman"/>
          <w:sz w:val="28"/>
          <w:szCs w:val="28"/>
        </w:rPr>
        <w:t>21</w:t>
      </w:r>
      <w:r w:rsidRPr="005B2B80">
        <w:rPr>
          <w:rFonts w:ascii="Times New Roman" w:hAnsi="Times New Roman" w:cs="Times New Roman"/>
          <w:sz w:val="28"/>
          <w:szCs w:val="28"/>
        </w:rPr>
        <w:t xml:space="preserve"> -1 для відповідної бюджетної програми і показникам у рядку </w:t>
      </w:r>
      <w:r w:rsidR="00754F3E">
        <w:rPr>
          <w:rFonts w:ascii="Times New Roman" w:hAnsi="Times New Roman" w:cs="Times New Roman"/>
          <w:sz w:val="28"/>
          <w:szCs w:val="28"/>
        </w:rPr>
        <w:t>«</w:t>
      </w:r>
      <w:r w:rsidRPr="005B2B80">
        <w:rPr>
          <w:rFonts w:ascii="Times New Roman" w:hAnsi="Times New Roman" w:cs="Times New Roman"/>
          <w:sz w:val="28"/>
          <w:szCs w:val="28"/>
        </w:rPr>
        <w:t>ВСЬОГО</w:t>
      </w:r>
      <w:r w:rsidR="00754F3E">
        <w:rPr>
          <w:rFonts w:ascii="Times New Roman" w:hAnsi="Times New Roman" w:cs="Times New Roman"/>
          <w:sz w:val="28"/>
          <w:szCs w:val="28"/>
        </w:rPr>
        <w:t>»</w:t>
      </w:r>
      <w:r w:rsidRPr="005B2B80">
        <w:rPr>
          <w:rFonts w:ascii="Times New Roman" w:hAnsi="Times New Roman" w:cs="Times New Roman"/>
          <w:sz w:val="28"/>
          <w:szCs w:val="28"/>
        </w:rPr>
        <w:t xml:space="preserve"> у графах 3, 7, 11 та 4, 8, 12 підпункту 1 пункту 5 Форми 20</w:t>
      </w:r>
      <w:r w:rsidR="003F7857">
        <w:rPr>
          <w:rFonts w:ascii="Times New Roman" w:hAnsi="Times New Roman" w:cs="Times New Roman"/>
          <w:sz w:val="28"/>
          <w:szCs w:val="28"/>
        </w:rPr>
        <w:t>21</w:t>
      </w:r>
      <w:r w:rsidRPr="005B2B80">
        <w:rPr>
          <w:rFonts w:ascii="Times New Roman" w:hAnsi="Times New Roman" w:cs="Times New Roman"/>
          <w:sz w:val="28"/>
          <w:szCs w:val="28"/>
        </w:rPr>
        <w:t xml:space="preserve"> -2. </w:t>
      </w:r>
    </w:p>
    <w:p w14:paraId="32EEA725" w14:textId="433B663D" w:rsidR="000761C9" w:rsidRPr="005B2B80" w:rsidRDefault="00F732D9" w:rsidP="00577ED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B200A">
        <w:rPr>
          <w:rFonts w:ascii="Times New Roman" w:hAnsi="Times New Roman" w:cs="Times New Roman"/>
          <w:sz w:val="28"/>
          <w:szCs w:val="28"/>
        </w:rPr>
        <w:tab/>
      </w:r>
      <w:r w:rsidR="000761C9" w:rsidRPr="005B2B80">
        <w:rPr>
          <w:rFonts w:ascii="Times New Roman" w:hAnsi="Times New Roman" w:cs="Times New Roman"/>
          <w:sz w:val="28"/>
          <w:szCs w:val="28"/>
        </w:rPr>
        <w:t xml:space="preserve">Показники у рядку </w:t>
      </w:r>
      <w:r w:rsidR="00754F3E">
        <w:rPr>
          <w:rFonts w:ascii="Times New Roman" w:hAnsi="Times New Roman" w:cs="Times New Roman"/>
          <w:sz w:val="28"/>
          <w:szCs w:val="28"/>
        </w:rPr>
        <w:t>«</w:t>
      </w:r>
      <w:r w:rsidR="000761C9" w:rsidRPr="005B2B80">
        <w:rPr>
          <w:rFonts w:ascii="Times New Roman" w:hAnsi="Times New Roman" w:cs="Times New Roman"/>
          <w:sz w:val="28"/>
          <w:szCs w:val="28"/>
        </w:rPr>
        <w:t>ВСЬОГО</w:t>
      </w:r>
      <w:r w:rsidR="00754F3E">
        <w:rPr>
          <w:rFonts w:ascii="Times New Roman" w:hAnsi="Times New Roman" w:cs="Times New Roman"/>
          <w:sz w:val="28"/>
          <w:szCs w:val="28"/>
        </w:rPr>
        <w:t>»</w:t>
      </w:r>
      <w:r w:rsidR="000761C9" w:rsidRPr="005B2B80">
        <w:rPr>
          <w:rFonts w:ascii="Times New Roman" w:hAnsi="Times New Roman" w:cs="Times New Roman"/>
          <w:sz w:val="28"/>
          <w:szCs w:val="28"/>
        </w:rPr>
        <w:t xml:space="preserve"> у графах 3 і 7 та 4 і 8 підпункту 3 пункту 6 повинні дорівнювати показникам у графах 8 і 9 пунктів 4 і 5 Форми 20</w:t>
      </w:r>
      <w:r w:rsidR="003F7857">
        <w:rPr>
          <w:rFonts w:ascii="Times New Roman" w:hAnsi="Times New Roman" w:cs="Times New Roman"/>
          <w:sz w:val="28"/>
          <w:szCs w:val="28"/>
        </w:rPr>
        <w:t>21</w:t>
      </w:r>
      <w:r w:rsidR="000761C9" w:rsidRPr="005B2B80">
        <w:rPr>
          <w:rFonts w:ascii="Times New Roman" w:hAnsi="Times New Roman" w:cs="Times New Roman"/>
          <w:sz w:val="28"/>
          <w:szCs w:val="28"/>
        </w:rPr>
        <w:t xml:space="preserve"> -1 для </w:t>
      </w:r>
    </w:p>
    <w:p w14:paraId="088EFC81" w14:textId="77777777" w:rsidR="000761C9" w:rsidRPr="005B2B80" w:rsidRDefault="000761C9" w:rsidP="00577ED5">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відповідної бюджетної програми і показникам у рядку </w:t>
      </w:r>
      <w:r w:rsidR="00754F3E">
        <w:rPr>
          <w:rFonts w:ascii="Times New Roman" w:hAnsi="Times New Roman" w:cs="Times New Roman"/>
          <w:sz w:val="28"/>
          <w:szCs w:val="28"/>
        </w:rPr>
        <w:t>«</w:t>
      </w:r>
      <w:r w:rsidRPr="005B2B80">
        <w:rPr>
          <w:rFonts w:ascii="Times New Roman" w:hAnsi="Times New Roman" w:cs="Times New Roman"/>
          <w:sz w:val="28"/>
          <w:szCs w:val="28"/>
        </w:rPr>
        <w:t>ВСЬОГО</w:t>
      </w:r>
      <w:r w:rsidR="00754F3E">
        <w:rPr>
          <w:rFonts w:ascii="Times New Roman" w:hAnsi="Times New Roman" w:cs="Times New Roman"/>
          <w:sz w:val="28"/>
          <w:szCs w:val="28"/>
        </w:rPr>
        <w:t>»</w:t>
      </w:r>
      <w:r w:rsidRPr="005B2B80">
        <w:rPr>
          <w:rFonts w:ascii="Times New Roman" w:hAnsi="Times New Roman" w:cs="Times New Roman"/>
          <w:sz w:val="28"/>
          <w:szCs w:val="28"/>
        </w:rPr>
        <w:t xml:space="preserve"> у графах 3 і 7 та 4 і 8 підпункту 2 пункту 5 Форми 20</w:t>
      </w:r>
      <w:r w:rsidR="003F7857">
        <w:rPr>
          <w:rFonts w:ascii="Times New Roman" w:hAnsi="Times New Roman" w:cs="Times New Roman"/>
          <w:sz w:val="28"/>
          <w:szCs w:val="28"/>
        </w:rPr>
        <w:t>21</w:t>
      </w:r>
      <w:r w:rsidRPr="005B2B80">
        <w:rPr>
          <w:rFonts w:ascii="Times New Roman" w:hAnsi="Times New Roman" w:cs="Times New Roman"/>
          <w:sz w:val="28"/>
          <w:szCs w:val="28"/>
        </w:rPr>
        <w:t xml:space="preserve"> -2. </w:t>
      </w:r>
    </w:p>
    <w:p w14:paraId="70798DF8" w14:textId="77777777" w:rsidR="000761C9" w:rsidRPr="000B200A" w:rsidRDefault="000761C9" w:rsidP="000B200A">
      <w:pPr>
        <w:spacing w:after="0"/>
        <w:ind w:firstLine="708"/>
        <w:jc w:val="both"/>
        <w:rPr>
          <w:rFonts w:ascii="Times New Roman" w:hAnsi="Times New Roman" w:cs="Times New Roman"/>
          <w:sz w:val="28"/>
          <w:szCs w:val="28"/>
        </w:rPr>
      </w:pPr>
      <w:r w:rsidRPr="005B2B80">
        <w:rPr>
          <w:rFonts w:ascii="Times New Roman" w:hAnsi="Times New Roman" w:cs="Times New Roman"/>
          <w:sz w:val="28"/>
          <w:szCs w:val="28"/>
        </w:rPr>
        <w:t xml:space="preserve">3.9. У пункті 7 наводяться витрати за напрямами використання бюджетних коштів за попередній, поточний, на плановий та </w:t>
      </w:r>
      <w:r w:rsidRPr="000B200A">
        <w:rPr>
          <w:rFonts w:ascii="Times New Roman" w:hAnsi="Times New Roman" w:cs="Times New Roman"/>
          <w:sz w:val="28"/>
          <w:szCs w:val="28"/>
        </w:rPr>
        <w:t xml:space="preserve">наступні за плановим два бюджетні періоди. </w:t>
      </w:r>
    </w:p>
    <w:p w14:paraId="02484A46" w14:textId="77777777" w:rsidR="000761C9" w:rsidRPr="000B200A" w:rsidRDefault="000761C9" w:rsidP="000B200A">
      <w:pPr>
        <w:spacing w:after="0"/>
        <w:ind w:firstLine="708"/>
        <w:jc w:val="both"/>
        <w:rPr>
          <w:rFonts w:ascii="Times New Roman" w:hAnsi="Times New Roman" w:cs="Times New Roman"/>
          <w:sz w:val="28"/>
          <w:szCs w:val="28"/>
        </w:rPr>
      </w:pPr>
      <w:r w:rsidRPr="000B200A">
        <w:rPr>
          <w:rFonts w:ascii="Times New Roman" w:hAnsi="Times New Roman" w:cs="Times New Roman"/>
          <w:sz w:val="28"/>
          <w:szCs w:val="28"/>
        </w:rPr>
        <w:t xml:space="preserve">3.10. У пункті 8 наводяться результативні показники бюджетної програми за попередній, поточний, на плановий та наступні за плановим два бюджетні періоди. </w:t>
      </w:r>
    </w:p>
    <w:p w14:paraId="2A56178D" w14:textId="58CDF97E" w:rsidR="000761C9" w:rsidRPr="005B2B80" w:rsidRDefault="003F7857" w:rsidP="0031667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B200A">
        <w:rPr>
          <w:rFonts w:ascii="Times New Roman" w:hAnsi="Times New Roman" w:cs="Times New Roman"/>
          <w:sz w:val="28"/>
          <w:szCs w:val="28"/>
        </w:rPr>
        <w:tab/>
      </w:r>
      <w:r w:rsidR="000761C9" w:rsidRPr="005B2B80">
        <w:rPr>
          <w:rFonts w:ascii="Times New Roman" w:hAnsi="Times New Roman" w:cs="Times New Roman"/>
          <w:sz w:val="28"/>
          <w:szCs w:val="28"/>
        </w:rPr>
        <w:t xml:space="preserve">Результативні показники бюджетної програми визначаються відповідно до примірних переліків результативних показників бюджетних програм для місцевих бюджетів, затверджених Міністерством фінансів України. </w:t>
      </w:r>
    </w:p>
    <w:p w14:paraId="43D257F0" w14:textId="70E92D9D" w:rsidR="000761C9" w:rsidRPr="005B2B80" w:rsidRDefault="003F7857" w:rsidP="0031667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B200A">
        <w:rPr>
          <w:rFonts w:ascii="Times New Roman" w:hAnsi="Times New Roman" w:cs="Times New Roman"/>
          <w:sz w:val="28"/>
          <w:szCs w:val="28"/>
        </w:rPr>
        <w:tab/>
      </w:r>
      <w:r w:rsidR="000761C9" w:rsidRPr="005B2B80">
        <w:rPr>
          <w:rFonts w:ascii="Times New Roman" w:hAnsi="Times New Roman" w:cs="Times New Roman"/>
          <w:sz w:val="28"/>
          <w:szCs w:val="28"/>
        </w:rPr>
        <w:t xml:space="preserve">Кількість результативних показників за кожним напрямом, як правило, не повинна перевищувати чотирьох. </w:t>
      </w:r>
    </w:p>
    <w:p w14:paraId="77846940" w14:textId="3C87CDE1" w:rsidR="000761C9" w:rsidRPr="005B2B80" w:rsidRDefault="003F7857" w:rsidP="00A36DD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B200A">
        <w:rPr>
          <w:rFonts w:ascii="Times New Roman" w:hAnsi="Times New Roman" w:cs="Times New Roman"/>
          <w:sz w:val="28"/>
          <w:szCs w:val="28"/>
        </w:rPr>
        <w:tab/>
      </w:r>
      <w:r w:rsidR="000761C9" w:rsidRPr="005B2B80">
        <w:rPr>
          <w:rFonts w:ascii="Times New Roman" w:hAnsi="Times New Roman" w:cs="Times New Roman"/>
          <w:sz w:val="28"/>
          <w:szCs w:val="28"/>
        </w:rPr>
        <w:t xml:space="preserve">Для бюджетних програм, що реалізуються протягом декількох років, результативні показники бюджетної програми не повинні суттєво </w:t>
      </w:r>
      <w:r w:rsidR="000761C9" w:rsidRPr="005B2B80">
        <w:rPr>
          <w:rFonts w:ascii="Times New Roman" w:hAnsi="Times New Roman" w:cs="Times New Roman"/>
          <w:sz w:val="28"/>
          <w:szCs w:val="28"/>
        </w:rPr>
        <w:lastRenderedPageBreak/>
        <w:t>змінюватися за своїм змістом порівняно із результативними показниками, передбаченими паспортом відповідної бюджетної програми на поточний рік, за умов: незмінності завдань бюджетної програми та напрямів використання коштів; узгодженості із стратегічними цілями та показниками результату діяльності головного розпорядника, визначеними у Формі 20</w:t>
      </w:r>
      <w:r w:rsidR="00754F3E">
        <w:rPr>
          <w:rFonts w:ascii="Times New Roman" w:hAnsi="Times New Roman" w:cs="Times New Roman"/>
          <w:sz w:val="28"/>
          <w:szCs w:val="28"/>
        </w:rPr>
        <w:t>21</w:t>
      </w:r>
      <w:r w:rsidR="000761C9" w:rsidRPr="005B2B80">
        <w:rPr>
          <w:rFonts w:ascii="Times New Roman" w:hAnsi="Times New Roman" w:cs="Times New Roman"/>
          <w:sz w:val="28"/>
          <w:szCs w:val="28"/>
        </w:rPr>
        <w:t xml:space="preserve"> -1. </w:t>
      </w:r>
    </w:p>
    <w:p w14:paraId="2DC6BF00" w14:textId="40F21584" w:rsidR="000761C9" w:rsidRPr="005B2B80" w:rsidRDefault="00F732D9" w:rsidP="004870C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B200A">
        <w:rPr>
          <w:rFonts w:ascii="Times New Roman" w:hAnsi="Times New Roman" w:cs="Times New Roman"/>
          <w:sz w:val="28"/>
          <w:szCs w:val="28"/>
        </w:rPr>
        <w:tab/>
      </w:r>
      <w:r w:rsidR="000761C9" w:rsidRPr="005B2B80">
        <w:rPr>
          <w:rFonts w:ascii="Times New Roman" w:hAnsi="Times New Roman" w:cs="Times New Roman"/>
          <w:sz w:val="28"/>
          <w:szCs w:val="28"/>
        </w:rPr>
        <w:t xml:space="preserve">У графі </w:t>
      </w:r>
      <w:r w:rsidR="00754F3E">
        <w:rPr>
          <w:rFonts w:ascii="Times New Roman" w:hAnsi="Times New Roman" w:cs="Times New Roman"/>
          <w:sz w:val="28"/>
          <w:szCs w:val="28"/>
        </w:rPr>
        <w:t>«</w:t>
      </w:r>
      <w:r w:rsidR="000761C9" w:rsidRPr="005B2B80">
        <w:rPr>
          <w:rFonts w:ascii="Times New Roman" w:hAnsi="Times New Roman" w:cs="Times New Roman"/>
          <w:sz w:val="28"/>
          <w:szCs w:val="28"/>
        </w:rPr>
        <w:t>Джерело інформації</w:t>
      </w:r>
      <w:r w:rsidR="00754F3E">
        <w:rPr>
          <w:rFonts w:ascii="Times New Roman" w:hAnsi="Times New Roman" w:cs="Times New Roman"/>
          <w:sz w:val="28"/>
          <w:szCs w:val="28"/>
        </w:rPr>
        <w:t>»</w:t>
      </w:r>
      <w:r w:rsidR="000761C9" w:rsidRPr="005B2B80">
        <w:rPr>
          <w:rFonts w:ascii="Times New Roman" w:hAnsi="Times New Roman" w:cs="Times New Roman"/>
          <w:sz w:val="28"/>
          <w:szCs w:val="28"/>
        </w:rPr>
        <w:t xml:space="preserve"> підпунктів 1 та 2 пункту 8 зазначаються найменування статистичних збірників, звітності та обліку, що ведуться головним розпорядником, інших видів джерел інформації, які підтверджують достовірність наведених результативних показників бюджетних програм. </w:t>
      </w:r>
    </w:p>
    <w:p w14:paraId="3C9A3B7E" w14:textId="77777777" w:rsidR="00754F3E" w:rsidRDefault="000761C9" w:rsidP="000B200A">
      <w:pPr>
        <w:spacing w:after="0"/>
        <w:ind w:firstLine="708"/>
        <w:jc w:val="both"/>
        <w:rPr>
          <w:rFonts w:ascii="Times New Roman" w:hAnsi="Times New Roman" w:cs="Times New Roman"/>
          <w:sz w:val="28"/>
          <w:szCs w:val="28"/>
        </w:rPr>
      </w:pPr>
      <w:r w:rsidRPr="005B2B80">
        <w:rPr>
          <w:rFonts w:ascii="Times New Roman" w:hAnsi="Times New Roman" w:cs="Times New Roman"/>
          <w:sz w:val="28"/>
          <w:szCs w:val="28"/>
        </w:rPr>
        <w:t xml:space="preserve">3.11. У пункті 9 заповнюються показники в цілому по головному розпоряднику та за кожною бюджетною програмою. Показники проставляються з урахуванням коду економічної класифікації видатків (далі -КЕКВ) - КЕКВ 2110 </w:t>
      </w:r>
      <w:r w:rsidR="00754F3E">
        <w:rPr>
          <w:rFonts w:ascii="Times New Roman" w:hAnsi="Times New Roman" w:cs="Times New Roman"/>
          <w:sz w:val="28"/>
          <w:szCs w:val="28"/>
        </w:rPr>
        <w:t>«</w:t>
      </w:r>
      <w:r w:rsidRPr="005B2B80">
        <w:rPr>
          <w:rFonts w:ascii="Times New Roman" w:hAnsi="Times New Roman" w:cs="Times New Roman"/>
          <w:sz w:val="28"/>
          <w:szCs w:val="28"/>
        </w:rPr>
        <w:t>Оплата праці</w:t>
      </w:r>
      <w:r w:rsidR="00754F3E">
        <w:rPr>
          <w:rFonts w:ascii="Times New Roman" w:hAnsi="Times New Roman" w:cs="Times New Roman"/>
          <w:sz w:val="28"/>
          <w:szCs w:val="28"/>
        </w:rPr>
        <w:t>».</w:t>
      </w:r>
      <w:r w:rsidRPr="005B2B80">
        <w:rPr>
          <w:rFonts w:ascii="Times New Roman" w:hAnsi="Times New Roman" w:cs="Times New Roman"/>
          <w:sz w:val="28"/>
          <w:szCs w:val="28"/>
        </w:rPr>
        <w:t xml:space="preserve"> </w:t>
      </w:r>
    </w:p>
    <w:p w14:paraId="03E9181C" w14:textId="77777777" w:rsidR="000761C9" w:rsidRPr="005B2B80" w:rsidRDefault="000761C9" w:rsidP="000B200A">
      <w:pPr>
        <w:spacing w:after="0"/>
        <w:ind w:firstLine="708"/>
        <w:jc w:val="both"/>
        <w:rPr>
          <w:rFonts w:ascii="Times New Roman" w:hAnsi="Times New Roman" w:cs="Times New Roman"/>
          <w:sz w:val="28"/>
          <w:szCs w:val="28"/>
        </w:rPr>
      </w:pPr>
      <w:r w:rsidRPr="005B2B80">
        <w:rPr>
          <w:rFonts w:ascii="Times New Roman" w:hAnsi="Times New Roman" w:cs="Times New Roman"/>
          <w:sz w:val="28"/>
          <w:szCs w:val="28"/>
        </w:rPr>
        <w:t xml:space="preserve">До обов'язкових виплат включаються: основна заробітна плата, обов'язкові надбавки і доплати згідно із законодавством, у тому числі: тарифні ставки (оклади); надбавки за ранги державних службовців; надбавки за вислугу років; </w:t>
      </w:r>
    </w:p>
    <w:p w14:paraId="204E9AA7" w14:textId="77777777" w:rsidR="000761C9" w:rsidRPr="005B2B80" w:rsidRDefault="000761C9" w:rsidP="000B200A">
      <w:pPr>
        <w:spacing w:after="0"/>
        <w:ind w:firstLine="708"/>
        <w:jc w:val="both"/>
        <w:rPr>
          <w:rFonts w:ascii="Times New Roman" w:hAnsi="Times New Roman" w:cs="Times New Roman"/>
          <w:sz w:val="28"/>
          <w:szCs w:val="28"/>
        </w:rPr>
      </w:pPr>
      <w:r w:rsidRPr="005B2B80">
        <w:rPr>
          <w:rFonts w:ascii="Times New Roman" w:hAnsi="Times New Roman" w:cs="Times New Roman"/>
          <w:sz w:val="28"/>
          <w:szCs w:val="28"/>
        </w:rPr>
        <w:t xml:space="preserve">підвищення посадових окладів (ставок заробітної плати) за почесні, спортивні або вчені звання, науковий ступінь (у разі, якщо діяльність працівників за профілем збігається з наявним почесним або спортивним званням чи науковим ступенем); </w:t>
      </w:r>
    </w:p>
    <w:p w14:paraId="028FC027" w14:textId="77777777" w:rsidR="000761C9" w:rsidRPr="005B2B80" w:rsidRDefault="000761C9" w:rsidP="000B200A">
      <w:pPr>
        <w:spacing w:after="0"/>
        <w:ind w:firstLine="708"/>
        <w:jc w:val="both"/>
        <w:rPr>
          <w:rFonts w:ascii="Times New Roman" w:hAnsi="Times New Roman" w:cs="Times New Roman"/>
          <w:sz w:val="28"/>
          <w:szCs w:val="28"/>
        </w:rPr>
      </w:pPr>
      <w:r w:rsidRPr="005B2B80">
        <w:rPr>
          <w:rFonts w:ascii="Times New Roman" w:hAnsi="Times New Roman" w:cs="Times New Roman"/>
          <w:sz w:val="28"/>
          <w:szCs w:val="28"/>
        </w:rPr>
        <w:t xml:space="preserve">надбавки за особливі умови праці, інші підвищення, передбачені діючими умовами оплати праці; </w:t>
      </w:r>
    </w:p>
    <w:p w14:paraId="5FCB5695" w14:textId="77777777" w:rsidR="000761C9" w:rsidRPr="005B2B80" w:rsidRDefault="000761C9" w:rsidP="000B200A">
      <w:pPr>
        <w:spacing w:after="0"/>
        <w:ind w:firstLine="708"/>
        <w:jc w:val="both"/>
        <w:rPr>
          <w:rFonts w:ascii="Times New Roman" w:hAnsi="Times New Roman" w:cs="Times New Roman"/>
          <w:sz w:val="28"/>
          <w:szCs w:val="28"/>
        </w:rPr>
      </w:pPr>
      <w:r w:rsidRPr="005B2B80">
        <w:rPr>
          <w:rFonts w:ascii="Times New Roman" w:hAnsi="Times New Roman" w:cs="Times New Roman"/>
          <w:sz w:val="28"/>
          <w:szCs w:val="28"/>
        </w:rPr>
        <w:t xml:space="preserve">доплати за шкідливі умови праці; доплати до мінімальної заробітної плати; за суміщення професій (посад); </w:t>
      </w:r>
    </w:p>
    <w:p w14:paraId="16C577BD" w14:textId="77777777" w:rsidR="000761C9" w:rsidRPr="005B2B80" w:rsidRDefault="000761C9" w:rsidP="004870CB">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доплати за ненормований робочий день або за роботу у нічний час; інші доплати, надбавки та виплати, що носять обов'язковий характер. </w:t>
      </w:r>
    </w:p>
    <w:p w14:paraId="308F3D77" w14:textId="22304E8F" w:rsidR="000761C9" w:rsidRPr="005B2B80" w:rsidRDefault="00345862" w:rsidP="004870C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B200A">
        <w:rPr>
          <w:rFonts w:ascii="Times New Roman" w:hAnsi="Times New Roman" w:cs="Times New Roman"/>
          <w:sz w:val="28"/>
          <w:szCs w:val="28"/>
        </w:rPr>
        <w:tab/>
      </w:r>
      <w:r w:rsidR="000761C9" w:rsidRPr="005B2B80">
        <w:rPr>
          <w:rFonts w:ascii="Times New Roman" w:hAnsi="Times New Roman" w:cs="Times New Roman"/>
          <w:sz w:val="28"/>
          <w:szCs w:val="28"/>
        </w:rPr>
        <w:t xml:space="preserve">До стимулюючих доплат та надбавок включаються доплати та надбавки, що носять необов'язковий характер, у тому числі: </w:t>
      </w:r>
    </w:p>
    <w:p w14:paraId="0235D3BA" w14:textId="77777777" w:rsidR="000761C9" w:rsidRPr="005B2B80" w:rsidRDefault="000761C9" w:rsidP="004870CB">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доплати та надбавки за високі досягнення у праці, за виконання особливо важливої роботи або за складність, напруженість у роботі; </w:t>
      </w:r>
    </w:p>
    <w:p w14:paraId="660843B6" w14:textId="77777777" w:rsidR="000761C9" w:rsidRPr="005B2B80" w:rsidRDefault="000761C9" w:rsidP="004870CB">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за розширення зони обслуговування або збільшення обсягу виконуваних робіт тощо. </w:t>
      </w:r>
    </w:p>
    <w:p w14:paraId="661A7F59" w14:textId="77777777" w:rsidR="000761C9" w:rsidRPr="005B2B80" w:rsidRDefault="000761C9" w:rsidP="000B200A">
      <w:pPr>
        <w:spacing w:after="0"/>
        <w:ind w:firstLine="708"/>
        <w:jc w:val="both"/>
        <w:rPr>
          <w:rFonts w:ascii="Times New Roman" w:hAnsi="Times New Roman" w:cs="Times New Roman"/>
          <w:sz w:val="28"/>
          <w:szCs w:val="28"/>
        </w:rPr>
      </w:pPr>
      <w:r w:rsidRPr="005B2B80">
        <w:rPr>
          <w:rFonts w:ascii="Times New Roman" w:hAnsi="Times New Roman" w:cs="Times New Roman"/>
          <w:sz w:val="28"/>
          <w:szCs w:val="28"/>
        </w:rPr>
        <w:t xml:space="preserve">До премій включаються всі види преміальних виплат. </w:t>
      </w:r>
    </w:p>
    <w:p w14:paraId="21946F32" w14:textId="77777777" w:rsidR="000761C9" w:rsidRPr="005B2B80" w:rsidRDefault="000761C9" w:rsidP="000B200A">
      <w:pPr>
        <w:spacing w:after="0"/>
        <w:ind w:firstLine="708"/>
        <w:jc w:val="both"/>
        <w:rPr>
          <w:rFonts w:ascii="Times New Roman" w:hAnsi="Times New Roman" w:cs="Times New Roman"/>
          <w:sz w:val="28"/>
          <w:szCs w:val="28"/>
        </w:rPr>
      </w:pPr>
      <w:r w:rsidRPr="005B2B80">
        <w:rPr>
          <w:rFonts w:ascii="Times New Roman" w:hAnsi="Times New Roman" w:cs="Times New Roman"/>
          <w:sz w:val="28"/>
          <w:szCs w:val="28"/>
        </w:rPr>
        <w:t xml:space="preserve">До матеріальної допомоги включаються всі види матеріальних допомог, у тому числі: </w:t>
      </w:r>
    </w:p>
    <w:p w14:paraId="567AA04A" w14:textId="77777777" w:rsidR="000761C9" w:rsidRPr="005B2B80" w:rsidRDefault="004870CB" w:rsidP="004870CB">
      <w:pPr>
        <w:spacing w:after="0"/>
        <w:jc w:val="both"/>
        <w:rPr>
          <w:rFonts w:ascii="Times New Roman" w:hAnsi="Times New Roman" w:cs="Times New Roman"/>
          <w:sz w:val="28"/>
          <w:szCs w:val="28"/>
        </w:rPr>
      </w:pPr>
      <w:r>
        <w:rPr>
          <w:rFonts w:ascii="Times New Roman" w:hAnsi="Times New Roman" w:cs="Times New Roman"/>
          <w:sz w:val="28"/>
          <w:szCs w:val="28"/>
        </w:rPr>
        <w:t>-</w:t>
      </w:r>
      <w:r w:rsidR="000761C9" w:rsidRPr="005B2B80">
        <w:rPr>
          <w:rFonts w:ascii="Times New Roman" w:hAnsi="Times New Roman" w:cs="Times New Roman"/>
          <w:sz w:val="28"/>
          <w:szCs w:val="28"/>
        </w:rPr>
        <w:t xml:space="preserve">на оздоровлення при наданні щорічної відпустки; </w:t>
      </w:r>
    </w:p>
    <w:p w14:paraId="39640988" w14:textId="77777777" w:rsidR="000761C9" w:rsidRPr="005B2B80" w:rsidRDefault="004870CB" w:rsidP="004870CB">
      <w:pPr>
        <w:spacing w:after="0"/>
        <w:jc w:val="both"/>
        <w:rPr>
          <w:rFonts w:ascii="Times New Roman" w:hAnsi="Times New Roman" w:cs="Times New Roman"/>
          <w:sz w:val="28"/>
          <w:szCs w:val="28"/>
        </w:rPr>
      </w:pPr>
      <w:r>
        <w:rPr>
          <w:rFonts w:ascii="Times New Roman" w:hAnsi="Times New Roman" w:cs="Times New Roman"/>
          <w:sz w:val="28"/>
          <w:szCs w:val="28"/>
        </w:rPr>
        <w:t>-</w:t>
      </w:r>
      <w:r w:rsidR="000761C9" w:rsidRPr="005B2B80">
        <w:rPr>
          <w:rFonts w:ascii="Times New Roman" w:hAnsi="Times New Roman" w:cs="Times New Roman"/>
          <w:sz w:val="28"/>
          <w:szCs w:val="28"/>
        </w:rPr>
        <w:t xml:space="preserve">на соціально-побутові потреби, у тому числі при виході на пенсію тощо. </w:t>
      </w:r>
    </w:p>
    <w:p w14:paraId="4DCE674B" w14:textId="3242831D" w:rsidR="000761C9" w:rsidRPr="00345862" w:rsidRDefault="00157A2F" w:rsidP="004870CB">
      <w:pPr>
        <w:spacing w:after="0"/>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000B200A">
        <w:rPr>
          <w:rFonts w:ascii="Times New Roman" w:hAnsi="Times New Roman" w:cs="Times New Roman"/>
          <w:sz w:val="28"/>
          <w:szCs w:val="28"/>
        </w:rPr>
        <w:tab/>
      </w:r>
      <w:r>
        <w:rPr>
          <w:rFonts w:ascii="Times New Roman" w:hAnsi="Times New Roman" w:cs="Times New Roman"/>
          <w:sz w:val="28"/>
          <w:szCs w:val="28"/>
        </w:rPr>
        <w:t xml:space="preserve"> </w:t>
      </w:r>
      <w:r w:rsidR="000761C9" w:rsidRPr="00345862">
        <w:rPr>
          <w:rFonts w:ascii="Times New Roman" w:hAnsi="Times New Roman" w:cs="Times New Roman"/>
          <w:sz w:val="28"/>
          <w:szCs w:val="28"/>
          <w:u w:val="single"/>
        </w:rPr>
        <w:t>Окремо зазначається щорічна грошова винагорода педагогічним працівникам</w:t>
      </w:r>
      <w:r w:rsidR="00B179D5">
        <w:rPr>
          <w:rFonts w:ascii="Times New Roman" w:hAnsi="Times New Roman" w:cs="Times New Roman"/>
          <w:sz w:val="28"/>
          <w:szCs w:val="28"/>
          <w:u w:val="single"/>
        </w:rPr>
        <w:t>, тренерам - викладачам</w:t>
      </w:r>
      <w:r w:rsidR="000761C9" w:rsidRPr="00345862">
        <w:rPr>
          <w:rFonts w:ascii="Times New Roman" w:hAnsi="Times New Roman" w:cs="Times New Roman"/>
          <w:sz w:val="28"/>
          <w:szCs w:val="28"/>
          <w:u w:val="single"/>
        </w:rPr>
        <w:t xml:space="preserve"> за сумлінну працю і зразкове виконання службових обов'язків. </w:t>
      </w:r>
    </w:p>
    <w:p w14:paraId="025D8DA1" w14:textId="3CACCE18" w:rsidR="000761C9" w:rsidRPr="005B2B80" w:rsidRDefault="00345862" w:rsidP="004870CB">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B200A">
        <w:rPr>
          <w:rFonts w:ascii="Times New Roman" w:hAnsi="Times New Roman" w:cs="Times New Roman"/>
          <w:sz w:val="28"/>
          <w:szCs w:val="28"/>
        </w:rPr>
        <w:tab/>
      </w:r>
      <w:r w:rsidR="000761C9" w:rsidRPr="005B2B80">
        <w:rPr>
          <w:rFonts w:ascii="Times New Roman" w:hAnsi="Times New Roman" w:cs="Times New Roman"/>
          <w:sz w:val="28"/>
          <w:szCs w:val="28"/>
        </w:rPr>
        <w:t xml:space="preserve">У останньому рядку додатково наводяться видатки на оплату праці штатних одиниць за загальним фондом бюджету, що враховані також у спеціальному фонді (якщо існують такі посади). </w:t>
      </w:r>
    </w:p>
    <w:p w14:paraId="5A0F03BF" w14:textId="77777777" w:rsidR="000761C9" w:rsidRPr="005B2B80" w:rsidRDefault="000761C9" w:rsidP="000B200A">
      <w:pPr>
        <w:spacing w:after="0"/>
        <w:ind w:firstLine="708"/>
        <w:jc w:val="both"/>
        <w:rPr>
          <w:rFonts w:ascii="Times New Roman" w:hAnsi="Times New Roman" w:cs="Times New Roman"/>
          <w:sz w:val="28"/>
          <w:szCs w:val="28"/>
        </w:rPr>
      </w:pPr>
      <w:r w:rsidRPr="005B2B80">
        <w:rPr>
          <w:rFonts w:ascii="Times New Roman" w:hAnsi="Times New Roman" w:cs="Times New Roman"/>
          <w:sz w:val="28"/>
          <w:szCs w:val="28"/>
        </w:rPr>
        <w:t xml:space="preserve">3.12. У пункті 10 наводиться чисельність працівників, зайнятих у бюджетних установах, в розрізі переліку категорій працівників згідно із штатним розписом та фактично зайнятими посадами, починаючи з минулого (звітного року), поточного, планового і двох наступних </w:t>
      </w:r>
      <w:r w:rsidRPr="000B200A">
        <w:rPr>
          <w:rFonts w:ascii="Times New Roman" w:hAnsi="Times New Roman" w:cs="Times New Roman"/>
          <w:sz w:val="28"/>
          <w:szCs w:val="28"/>
        </w:rPr>
        <w:t>за плановим років,</w:t>
      </w:r>
      <w:r w:rsidRPr="005B2B80">
        <w:rPr>
          <w:rFonts w:ascii="Times New Roman" w:hAnsi="Times New Roman" w:cs="Times New Roman"/>
          <w:sz w:val="28"/>
          <w:szCs w:val="28"/>
        </w:rPr>
        <w:t xml:space="preserve"> що прогнозуються. </w:t>
      </w:r>
    </w:p>
    <w:p w14:paraId="0D0FA151" w14:textId="4C6B5166" w:rsidR="000761C9" w:rsidRPr="005B2B80" w:rsidRDefault="00345862" w:rsidP="00223CA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B200A">
        <w:rPr>
          <w:rFonts w:ascii="Times New Roman" w:hAnsi="Times New Roman" w:cs="Times New Roman"/>
          <w:sz w:val="28"/>
          <w:szCs w:val="28"/>
        </w:rPr>
        <w:tab/>
      </w:r>
      <w:r w:rsidR="000761C9" w:rsidRPr="005B2B80">
        <w:rPr>
          <w:rFonts w:ascii="Times New Roman" w:hAnsi="Times New Roman" w:cs="Times New Roman"/>
          <w:sz w:val="28"/>
          <w:szCs w:val="28"/>
        </w:rPr>
        <w:t xml:space="preserve">Кількість штатних одиниць наводиться окремо: штатні одиниці та фактично зайняті посади, які утримуються за рахунок загальних видатків - у графі </w:t>
      </w:r>
      <w:r w:rsidR="00157A2F">
        <w:rPr>
          <w:rFonts w:ascii="Times New Roman" w:hAnsi="Times New Roman" w:cs="Times New Roman"/>
          <w:sz w:val="28"/>
          <w:szCs w:val="28"/>
        </w:rPr>
        <w:t>«</w:t>
      </w:r>
      <w:r w:rsidR="000761C9" w:rsidRPr="005B2B80">
        <w:rPr>
          <w:rFonts w:ascii="Times New Roman" w:hAnsi="Times New Roman" w:cs="Times New Roman"/>
          <w:sz w:val="28"/>
          <w:szCs w:val="28"/>
        </w:rPr>
        <w:t>загальний фонд</w:t>
      </w:r>
      <w:r w:rsidR="00157A2F">
        <w:rPr>
          <w:rFonts w:ascii="Times New Roman" w:hAnsi="Times New Roman" w:cs="Times New Roman"/>
          <w:sz w:val="28"/>
          <w:szCs w:val="28"/>
        </w:rPr>
        <w:t>»</w:t>
      </w:r>
      <w:r w:rsidR="000761C9" w:rsidRPr="005B2B80">
        <w:rPr>
          <w:rFonts w:ascii="Times New Roman" w:hAnsi="Times New Roman" w:cs="Times New Roman"/>
          <w:sz w:val="28"/>
          <w:szCs w:val="28"/>
        </w:rPr>
        <w:t xml:space="preserve">, штатні одиниці і фактично зайняті посади, які утримуються за рахунок спеціальних видатків - у графі </w:t>
      </w:r>
      <w:r w:rsidR="00157A2F">
        <w:rPr>
          <w:rFonts w:ascii="Times New Roman" w:hAnsi="Times New Roman" w:cs="Times New Roman"/>
          <w:sz w:val="28"/>
          <w:szCs w:val="28"/>
        </w:rPr>
        <w:t>«</w:t>
      </w:r>
      <w:r w:rsidR="000761C9" w:rsidRPr="005B2B80">
        <w:rPr>
          <w:rFonts w:ascii="Times New Roman" w:hAnsi="Times New Roman" w:cs="Times New Roman"/>
          <w:sz w:val="28"/>
          <w:szCs w:val="28"/>
        </w:rPr>
        <w:t>спеціальний фонд</w:t>
      </w:r>
      <w:r w:rsidR="00157A2F">
        <w:rPr>
          <w:rFonts w:ascii="Times New Roman" w:hAnsi="Times New Roman" w:cs="Times New Roman"/>
          <w:sz w:val="28"/>
          <w:szCs w:val="28"/>
        </w:rPr>
        <w:t>»</w:t>
      </w:r>
      <w:r w:rsidR="000761C9" w:rsidRPr="005B2B80">
        <w:rPr>
          <w:rFonts w:ascii="Times New Roman" w:hAnsi="Times New Roman" w:cs="Times New Roman"/>
          <w:sz w:val="28"/>
          <w:szCs w:val="28"/>
        </w:rPr>
        <w:t xml:space="preserve">. У випадку, якщо за чинним законодавством працівники, що отримують основну оплату праці за рахунок загального фонду бюджету, одержують додаткову оплату праці зі спеціального фонду бюджету, або працюють за сумісництвом в підрозділі, що утримується зі спеціального фонду, чисельність проставляється і по загальному і по спеціальному фондах, а також додатково в останньому рядку </w:t>
      </w:r>
      <w:r w:rsidR="00157A2F">
        <w:rPr>
          <w:rFonts w:ascii="Times New Roman" w:hAnsi="Times New Roman" w:cs="Times New Roman"/>
          <w:sz w:val="28"/>
          <w:szCs w:val="28"/>
        </w:rPr>
        <w:t>«</w:t>
      </w:r>
      <w:r w:rsidR="000761C9" w:rsidRPr="005B2B80">
        <w:rPr>
          <w:rFonts w:ascii="Times New Roman" w:hAnsi="Times New Roman" w:cs="Times New Roman"/>
          <w:sz w:val="28"/>
          <w:szCs w:val="28"/>
        </w:rPr>
        <w:t>штатні одиниці за загальним фондом, що враховані у спеціальному фонді</w:t>
      </w:r>
      <w:r w:rsidR="00157A2F">
        <w:rPr>
          <w:rFonts w:ascii="Times New Roman" w:hAnsi="Times New Roman" w:cs="Times New Roman"/>
          <w:sz w:val="28"/>
          <w:szCs w:val="28"/>
        </w:rPr>
        <w:t>»</w:t>
      </w:r>
      <w:r w:rsidR="000761C9" w:rsidRPr="005B2B80">
        <w:rPr>
          <w:rFonts w:ascii="Times New Roman" w:hAnsi="Times New Roman" w:cs="Times New Roman"/>
          <w:sz w:val="28"/>
          <w:szCs w:val="28"/>
        </w:rPr>
        <w:t xml:space="preserve">. </w:t>
      </w:r>
    </w:p>
    <w:p w14:paraId="2BAC4C43" w14:textId="4C1E985C" w:rsidR="000761C9" w:rsidRPr="005B2B80" w:rsidRDefault="00345862" w:rsidP="00223CA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B200A">
        <w:rPr>
          <w:rFonts w:ascii="Times New Roman" w:hAnsi="Times New Roman" w:cs="Times New Roman"/>
          <w:sz w:val="28"/>
          <w:szCs w:val="28"/>
        </w:rPr>
        <w:tab/>
      </w:r>
      <w:r w:rsidR="000761C9" w:rsidRPr="005B2B80">
        <w:rPr>
          <w:rFonts w:ascii="Times New Roman" w:hAnsi="Times New Roman" w:cs="Times New Roman"/>
          <w:sz w:val="28"/>
          <w:szCs w:val="28"/>
        </w:rPr>
        <w:t xml:space="preserve">У графах </w:t>
      </w:r>
      <w:r w:rsidR="00157A2F">
        <w:rPr>
          <w:rFonts w:ascii="Times New Roman" w:hAnsi="Times New Roman" w:cs="Times New Roman"/>
          <w:sz w:val="28"/>
          <w:szCs w:val="28"/>
        </w:rPr>
        <w:t>«</w:t>
      </w:r>
      <w:r w:rsidR="000761C9" w:rsidRPr="005B2B80">
        <w:rPr>
          <w:rFonts w:ascii="Times New Roman" w:hAnsi="Times New Roman" w:cs="Times New Roman"/>
          <w:sz w:val="28"/>
          <w:szCs w:val="28"/>
        </w:rPr>
        <w:t>затверджено</w:t>
      </w:r>
      <w:r w:rsidR="00157A2F">
        <w:rPr>
          <w:rFonts w:ascii="Times New Roman" w:hAnsi="Times New Roman" w:cs="Times New Roman"/>
          <w:sz w:val="28"/>
          <w:szCs w:val="28"/>
        </w:rPr>
        <w:t>»</w:t>
      </w:r>
      <w:r w:rsidR="000761C9" w:rsidRPr="005B2B80">
        <w:rPr>
          <w:rFonts w:ascii="Times New Roman" w:hAnsi="Times New Roman" w:cs="Times New Roman"/>
          <w:sz w:val="28"/>
          <w:szCs w:val="28"/>
        </w:rPr>
        <w:t xml:space="preserve"> наводяться показники відповідно до затверджених штатних одиниць у штатних розписах по загальному та спеціальному фондах. </w:t>
      </w:r>
    </w:p>
    <w:p w14:paraId="0BF663C9" w14:textId="4CC7E740" w:rsidR="000761C9" w:rsidRPr="005B2B80" w:rsidRDefault="00345862" w:rsidP="00223CA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B200A">
        <w:rPr>
          <w:rFonts w:ascii="Times New Roman" w:hAnsi="Times New Roman" w:cs="Times New Roman"/>
          <w:sz w:val="28"/>
          <w:szCs w:val="28"/>
        </w:rPr>
        <w:tab/>
      </w:r>
      <w:r w:rsidR="000761C9" w:rsidRPr="005B2B80">
        <w:rPr>
          <w:rFonts w:ascii="Times New Roman" w:hAnsi="Times New Roman" w:cs="Times New Roman"/>
          <w:sz w:val="28"/>
          <w:szCs w:val="28"/>
        </w:rPr>
        <w:t xml:space="preserve">У графах </w:t>
      </w:r>
      <w:r w:rsidR="00157A2F">
        <w:rPr>
          <w:rFonts w:ascii="Times New Roman" w:hAnsi="Times New Roman" w:cs="Times New Roman"/>
          <w:sz w:val="28"/>
          <w:szCs w:val="28"/>
        </w:rPr>
        <w:t>«</w:t>
      </w:r>
      <w:r w:rsidR="000761C9" w:rsidRPr="005B2B80">
        <w:rPr>
          <w:rFonts w:ascii="Times New Roman" w:hAnsi="Times New Roman" w:cs="Times New Roman"/>
          <w:sz w:val="28"/>
          <w:szCs w:val="28"/>
        </w:rPr>
        <w:t>фактично зайняті</w:t>
      </w:r>
      <w:r w:rsidR="00157A2F">
        <w:rPr>
          <w:rFonts w:ascii="Times New Roman" w:hAnsi="Times New Roman" w:cs="Times New Roman"/>
          <w:sz w:val="28"/>
          <w:szCs w:val="28"/>
        </w:rPr>
        <w:t>»</w:t>
      </w:r>
      <w:r w:rsidR="000761C9" w:rsidRPr="005B2B80">
        <w:rPr>
          <w:rFonts w:ascii="Times New Roman" w:hAnsi="Times New Roman" w:cs="Times New Roman"/>
          <w:sz w:val="28"/>
          <w:szCs w:val="28"/>
        </w:rPr>
        <w:t xml:space="preserve"> наводиться кількість фактично зайнятих штатних одиниць на кінець минулого року, а в поточному - станом на 1 вересня поточного року. </w:t>
      </w:r>
    </w:p>
    <w:p w14:paraId="065EC767" w14:textId="3388772F" w:rsidR="000761C9" w:rsidRPr="000B200A" w:rsidRDefault="000761C9" w:rsidP="000B200A">
      <w:pPr>
        <w:spacing w:after="0"/>
        <w:ind w:firstLine="708"/>
        <w:jc w:val="both"/>
        <w:rPr>
          <w:rFonts w:ascii="Times New Roman" w:hAnsi="Times New Roman" w:cs="Times New Roman"/>
          <w:sz w:val="28"/>
          <w:szCs w:val="28"/>
        </w:rPr>
      </w:pPr>
      <w:r w:rsidRPr="005B2B80">
        <w:rPr>
          <w:rFonts w:ascii="Times New Roman" w:hAnsi="Times New Roman" w:cs="Times New Roman"/>
          <w:sz w:val="28"/>
          <w:szCs w:val="28"/>
        </w:rPr>
        <w:t xml:space="preserve">3.13. У підпунктах 1 та 2 пункту 11 наводиться перелік </w:t>
      </w:r>
      <w:r w:rsidR="00345862">
        <w:rPr>
          <w:rFonts w:ascii="Times New Roman" w:hAnsi="Times New Roman" w:cs="Times New Roman"/>
          <w:sz w:val="28"/>
          <w:szCs w:val="28"/>
        </w:rPr>
        <w:t>місцевих/ регіональних програм</w:t>
      </w:r>
      <w:r w:rsidRPr="005B2B80">
        <w:rPr>
          <w:rFonts w:ascii="Times New Roman" w:hAnsi="Times New Roman" w:cs="Times New Roman"/>
          <w:sz w:val="28"/>
          <w:szCs w:val="28"/>
        </w:rPr>
        <w:t xml:space="preserve">, які передбачається виконувати з використанням коштів бюджету </w:t>
      </w:r>
      <w:r w:rsidR="009758C7">
        <w:rPr>
          <w:rFonts w:ascii="Times New Roman" w:hAnsi="Times New Roman" w:cs="Times New Roman"/>
          <w:sz w:val="28"/>
          <w:szCs w:val="28"/>
        </w:rPr>
        <w:t>Н</w:t>
      </w:r>
      <w:proofErr w:type="spellStart"/>
      <w:r w:rsidR="009758C7">
        <w:rPr>
          <w:rFonts w:ascii="Times New Roman" w:hAnsi="Times New Roman" w:cs="Times New Roman"/>
          <w:sz w:val="28"/>
          <w:szCs w:val="28"/>
          <w:lang w:val="ru-RU"/>
        </w:rPr>
        <w:t>овгород-Сіверської</w:t>
      </w:r>
      <w:proofErr w:type="spellEnd"/>
      <w:r w:rsidR="009758C7">
        <w:rPr>
          <w:rFonts w:ascii="Times New Roman" w:hAnsi="Times New Roman" w:cs="Times New Roman"/>
          <w:sz w:val="28"/>
          <w:szCs w:val="28"/>
        </w:rPr>
        <w:t xml:space="preserve"> </w:t>
      </w:r>
      <w:r w:rsidR="00345862">
        <w:rPr>
          <w:rFonts w:ascii="Times New Roman" w:hAnsi="Times New Roman" w:cs="Times New Roman"/>
          <w:sz w:val="28"/>
          <w:szCs w:val="28"/>
        </w:rPr>
        <w:t xml:space="preserve">міської територіальної громади </w:t>
      </w:r>
      <w:r w:rsidRPr="005B2B80">
        <w:rPr>
          <w:rFonts w:ascii="Times New Roman" w:hAnsi="Times New Roman" w:cs="Times New Roman"/>
          <w:sz w:val="28"/>
          <w:szCs w:val="28"/>
        </w:rPr>
        <w:t xml:space="preserve">в плановому, а також виконання яких головний розпорядник проводив у минулому та поточному роках та передбачає здійснювати в </w:t>
      </w:r>
      <w:r w:rsidRPr="000B200A">
        <w:rPr>
          <w:rFonts w:ascii="Times New Roman" w:hAnsi="Times New Roman" w:cs="Times New Roman"/>
          <w:sz w:val="28"/>
          <w:szCs w:val="28"/>
        </w:rPr>
        <w:t xml:space="preserve">двох наступних за плановим роках, із наведенням відповідних обсягів видатків. </w:t>
      </w:r>
    </w:p>
    <w:p w14:paraId="7D14626D" w14:textId="77777777" w:rsidR="000761C9" w:rsidRPr="005B2B80" w:rsidRDefault="000761C9" w:rsidP="000B200A">
      <w:pPr>
        <w:spacing w:after="0"/>
        <w:ind w:firstLine="708"/>
        <w:jc w:val="both"/>
        <w:rPr>
          <w:rFonts w:ascii="Times New Roman" w:hAnsi="Times New Roman" w:cs="Times New Roman"/>
          <w:sz w:val="28"/>
          <w:szCs w:val="28"/>
        </w:rPr>
      </w:pPr>
      <w:r w:rsidRPr="005B2B80">
        <w:rPr>
          <w:rFonts w:ascii="Times New Roman" w:hAnsi="Times New Roman" w:cs="Times New Roman"/>
          <w:sz w:val="28"/>
          <w:szCs w:val="28"/>
        </w:rPr>
        <w:t xml:space="preserve">3.14. У пункті 12 наводиться інформація про об'єкти будівництва, реконструкції та реставрації виробничої, комунікаційної та соціальної інфраструктури, які виконуються в межах бюджетної програми за рахунок коштів бюджету розвитку, у розрізі років. </w:t>
      </w:r>
    </w:p>
    <w:p w14:paraId="1210EFA7" w14:textId="77777777" w:rsidR="000761C9" w:rsidRPr="005B2B80" w:rsidRDefault="000761C9" w:rsidP="000B200A">
      <w:pPr>
        <w:spacing w:after="0"/>
        <w:ind w:firstLine="708"/>
        <w:jc w:val="both"/>
        <w:rPr>
          <w:rFonts w:ascii="Times New Roman" w:hAnsi="Times New Roman" w:cs="Times New Roman"/>
          <w:sz w:val="28"/>
          <w:szCs w:val="28"/>
        </w:rPr>
      </w:pPr>
      <w:r w:rsidRPr="005B2B80">
        <w:rPr>
          <w:rFonts w:ascii="Times New Roman" w:hAnsi="Times New Roman" w:cs="Times New Roman"/>
          <w:sz w:val="28"/>
          <w:szCs w:val="28"/>
        </w:rPr>
        <w:t xml:space="preserve">3.15. У пункті 13 наводиться аналіз результатів, досягнутих внаслідок використання коштів загального фонду у попередньому бюджетному періоді, очікувані результати у поточному бюджетному періоді та обґрунтування необхідності передбачення видатків або надання кредитів на плановий та наступні </w:t>
      </w:r>
      <w:r w:rsidRPr="000B200A">
        <w:rPr>
          <w:rFonts w:ascii="Times New Roman" w:hAnsi="Times New Roman" w:cs="Times New Roman"/>
          <w:sz w:val="28"/>
          <w:szCs w:val="28"/>
        </w:rPr>
        <w:t>за плановим два бюджетні періоди</w:t>
      </w:r>
      <w:r w:rsidRPr="005B2B80">
        <w:rPr>
          <w:rFonts w:ascii="Times New Roman" w:hAnsi="Times New Roman" w:cs="Times New Roman"/>
          <w:sz w:val="28"/>
          <w:szCs w:val="28"/>
        </w:rPr>
        <w:t xml:space="preserve">. </w:t>
      </w:r>
    </w:p>
    <w:p w14:paraId="2EC69D7B" w14:textId="77777777" w:rsidR="000761C9" w:rsidRPr="005B2B80" w:rsidRDefault="000761C9" w:rsidP="000B200A">
      <w:pPr>
        <w:spacing w:after="0"/>
        <w:ind w:firstLine="708"/>
        <w:jc w:val="both"/>
        <w:rPr>
          <w:rFonts w:ascii="Times New Roman" w:hAnsi="Times New Roman" w:cs="Times New Roman"/>
          <w:sz w:val="28"/>
          <w:szCs w:val="28"/>
        </w:rPr>
      </w:pPr>
      <w:r w:rsidRPr="005B2B80">
        <w:rPr>
          <w:rFonts w:ascii="Times New Roman" w:hAnsi="Times New Roman" w:cs="Times New Roman"/>
          <w:sz w:val="28"/>
          <w:szCs w:val="28"/>
        </w:rPr>
        <w:lastRenderedPageBreak/>
        <w:t xml:space="preserve">3.16. Заповнення таблиць за підпунктами 1, 2, 3 пункту 14 дає можливість проаналізувати ефективність управління головним розпорядником своїми зобов'язаннями в минулому, поточному та плановому роках за загальним фондом бюджету в розрізі економічної класифікації видатків, а також розробити заходи по приведенню своїх зобов'язань на плановий рік у відповідність до обсягів видатків на цей рік. Зазначені таблиці заповнюються як в цілому по головному розпоряднику (в розрізі бюджетних програм) так і за кожною бюджетною програмою окремо. </w:t>
      </w:r>
    </w:p>
    <w:p w14:paraId="149439EC" w14:textId="77777777" w:rsidR="000761C9" w:rsidRPr="005B2B80" w:rsidRDefault="000761C9" w:rsidP="000B200A">
      <w:pPr>
        <w:spacing w:after="0"/>
        <w:ind w:firstLine="708"/>
        <w:rPr>
          <w:rFonts w:ascii="Times New Roman" w:hAnsi="Times New Roman" w:cs="Times New Roman"/>
          <w:sz w:val="28"/>
          <w:szCs w:val="28"/>
        </w:rPr>
      </w:pPr>
      <w:r w:rsidRPr="005B2B80">
        <w:rPr>
          <w:rFonts w:ascii="Times New Roman" w:hAnsi="Times New Roman" w:cs="Times New Roman"/>
          <w:sz w:val="28"/>
          <w:szCs w:val="28"/>
        </w:rPr>
        <w:t xml:space="preserve">3.17. До підпункту 1 пункту 14: </w:t>
      </w:r>
    </w:p>
    <w:p w14:paraId="157EDC18" w14:textId="77777777" w:rsidR="000761C9" w:rsidRPr="005B2B80" w:rsidRDefault="000761C9" w:rsidP="00FC0D08">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у графі 3 проставляються обсяги видатків, затверджені у минулому році з урахуванням внесених змін; </w:t>
      </w:r>
    </w:p>
    <w:p w14:paraId="3ECE3187" w14:textId="13D68EB5" w:rsidR="000761C9" w:rsidRPr="005B2B80" w:rsidRDefault="000761C9" w:rsidP="00FC0D08">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у графі 4 — показники за минулий рік за касовими видатками відповідно до звіту, поданого </w:t>
      </w:r>
      <w:r w:rsidR="0017245D">
        <w:rPr>
          <w:rFonts w:ascii="Times New Roman" w:hAnsi="Times New Roman" w:cs="Times New Roman"/>
          <w:sz w:val="28"/>
          <w:szCs w:val="28"/>
        </w:rPr>
        <w:t xml:space="preserve">до </w:t>
      </w:r>
      <w:r w:rsidR="009758C7">
        <w:rPr>
          <w:rFonts w:ascii="Times New Roman" w:hAnsi="Times New Roman" w:cs="Times New Roman"/>
          <w:sz w:val="28"/>
          <w:szCs w:val="28"/>
        </w:rPr>
        <w:t>Н</w:t>
      </w:r>
      <w:proofErr w:type="spellStart"/>
      <w:r w:rsidR="009758C7">
        <w:rPr>
          <w:rFonts w:ascii="Times New Roman" w:hAnsi="Times New Roman" w:cs="Times New Roman"/>
          <w:sz w:val="28"/>
          <w:szCs w:val="28"/>
          <w:lang w:val="ru-RU"/>
        </w:rPr>
        <w:t>овгород-Сіверського</w:t>
      </w:r>
      <w:proofErr w:type="spellEnd"/>
      <w:r w:rsidR="0017245D">
        <w:rPr>
          <w:rFonts w:ascii="Times New Roman" w:hAnsi="Times New Roman" w:cs="Times New Roman"/>
          <w:sz w:val="28"/>
          <w:szCs w:val="28"/>
        </w:rPr>
        <w:t xml:space="preserve"> УДКСУ</w:t>
      </w:r>
      <w:r w:rsidRPr="005B2B80">
        <w:rPr>
          <w:rFonts w:ascii="Times New Roman" w:hAnsi="Times New Roman" w:cs="Times New Roman"/>
          <w:sz w:val="28"/>
          <w:szCs w:val="28"/>
        </w:rPr>
        <w:t xml:space="preserve">; </w:t>
      </w:r>
    </w:p>
    <w:p w14:paraId="074ED35A" w14:textId="77777777" w:rsidR="000761C9" w:rsidRPr="005B2B80" w:rsidRDefault="000761C9" w:rsidP="00FC0D08">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у графах 5-6 - кредиторська заборгованість загального фонду на початок та кінець минулого року згідно із звітом за формою № 7-м </w:t>
      </w:r>
      <w:r w:rsidR="00AF0375">
        <w:rPr>
          <w:rFonts w:ascii="Times New Roman" w:hAnsi="Times New Roman" w:cs="Times New Roman"/>
          <w:sz w:val="28"/>
          <w:szCs w:val="28"/>
        </w:rPr>
        <w:t>«</w:t>
      </w:r>
      <w:r w:rsidRPr="005B2B80">
        <w:rPr>
          <w:rFonts w:ascii="Times New Roman" w:hAnsi="Times New Roman" w:cs="Times New Roman"/>
          <w:sz w:val="28"/>
          <w:szCs w:val="28"/>
        </w:rPr>
        <w:t>Звіт про заборгованість за бюджетними коштами</w:t>
      </w:r>
      <w:r w:rsidR="00AF0375">
        <w:rPr>
          <w:rFonts w:ascii="Times New Roman" w:hAnsi="Times New Roman" w:cs="Times New Roman"/>
          <w:sz w:val="28"/>
          <w:szCs w:val="28"/>
        </w:rPr>
        <w:t>»</w:t>
      </w:r>
      <w:r w:rsidRPr="005B2B80">
        <w:rPr>
          <w:rFonts w:ascii="Times New Roman" w:hAnsi="Times New Roman" w:cs="Times New Roman"/>
          <w:sz w:val="28"/>
          <w:szCs w:val="28"/>
        </w:rPr>
        <w:t xml:space="preserve">, передбаченим наказом Міністерства фінансів України від 24.01.2012 №44 «Про затвердження Порядку складання фінансової та бюджетної звітності розпорядниками та одержувачами бюджетних коштів», зареєстрованим в Міністерстві юстиції України 09.02.2012 за № 196/20509 (із змінами); </w:t>
      </w:r>
    </w:p>
    <w:p w14:paraId="760EC5DC" w14:textId="77777777" w:rsidR="000761C9" w:rsidRPr="005B2B80" w:rsidRDefault="000761C9" w:rsidP="00FC0D08">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у графах 8-9 - сума кредиторської заборгованості, яка в минулому році погашена за рахунок коштів загального та спеціального фондів; </w:t>
      </w:r>
    </w:p>
    <w:p w14:paraId="2FC98288" w14:textId="77777777" w:rsidR="000761C9" w:rsidRPr="005B2B80" w:rsidRDefault="000761C9" w:rsidP="00FC0D08">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у графі 10 - розрахунок зобов'язань за видатками, в тому числі погашених (касові видатки) та непогашених (кредиторська заборгованість на початок поточного року). </w:t>
      </w:r>
    </w:p>
    <w:p w14:paraId="60A16DC0" w14:textId="77777777" w:rsidR="000761C9" w:rsidRPr="005B2B80" w:rsidRDefault="000761C9" w:rsidP="000B200A">
      <w:pPr>
        <w:spacing w:after="0"/>
        <w:ind w:firstLine="708"/>
        <w:jc w:val="both"/>
        <w:rPr>
          <w:rFonts w:ascii="Times New Roman" w:hAnsi="Times New Roman" w:cs="Times New Roman"/>
          <w:sz w:val="28"/>
          <w:szCs w:val="28"/>
        </w:rPr>
      </w:pPr>
      <w:r w:rsidRPr="005B2B80">
        <w:rPr>
          <w:rFonts w:ascii="Times New Roman" w:hAnsi="Times New Roman" w:cs="Times New Roman"/>
          <w:sz w:val="28"/>
          <w:szCs w:val="28"/>
        </w:rPr>
        <w:t xml:space="preserve">3.18. До підпункту 2 пункту 14: </w:t>
      </w:r>
    </w:p>
    <w:p w14:paraId="2BFC507E" w14:textId="77777777" w:rsidR="000761C9" w:rsidRPr="005B2B80" w:rsidRDefault="000761C9" w:rsidP="00FC0D08">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у графі 3 проставляються обсяги видатків, затверджені на поточний рік з урахуванням внесених змін на останню дату; </w:t>
      </w:r>
    </w:p>
    <w:p w14:paraId="09A8C147" w14:textId="77777777" w:rsidR="000761C9" w:rsidRPr="005B2B80" w:rsidRDefault="000761C9" w:rsidP="00FC0D08">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у графі 4 - кредиторська заборгованість загального фонду на початок поточного року (тотожна показникам графи 6 підпункту 1 пункту 14); </w:t>
      </w:r>
    </w:p>
    <w:p w14:paraId="2A0B698E" w14:textId="77777777" w:rsidR="000761C9" w:rsidRPr="005B2B80" w:rsidRDefault="000761C9" w:rsidP="00FC0D08">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у графах 5-6 та графах 10-11 проставляється сума кредиторської заборгованості, яку в поточному та у плановому роках планується погасити за рахунок коштів загального та спеціального фондів бюджету; </w:t>
      </w:r>
    </w:p>
    <w:p w14:paraId="12DD3F3C" w14:textId="77777777" w:rsidR="000761C9" w:rsidRPr="005B2B80" w:rsidRDefault="000761C9" w:rsidP="00FC0D08">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у графах 7 та 12 наводиться розрахунок очікуваних зобов'язань за видатками (різниця між затвердженими уточненими призначеннями поточного року (або граничним обсягом видатків на плановий рік) та кредиторською заборгованістю на початок відповідного року). </w:t>
      </w:r>
    </w:p>
    <w:p w14:paraId="4CCFA1AF" w14:textId="77777777" w:rsidR="000761C9" w:rsidRPr="005B2B80" w:rsidRDefault="000761C9" w:rsidP="000B200A">
      <w:pPr>
        <w:spacing w:after="0"/>
        <w:ind w:firstLine="708"/>
        <w:jc w:val="both"/>
        <w:rPr>
          <w:rFonts w:ascii="Times New Roman" w:hAnsi="Times New Roman" w:cs="Times New Roman"/>
          <w:sz w:val="28"/>
          <w:szCs w:val="28"/>
        </w:rPr>
      </w:pPr>
      <w:r w:rsidRPr="005B2B80">
        <w:rPr>
          <w:rFonts w:ascii="Times New Roman" w:hAnsi="Times New Roman" w:cs="Times New Roman"/>
          <w:sz w:val="28"/>
          <w:szCs w:val="28"/>
        </w:rPr>
        <w:t xml:space="preserve">3.19. До підпункту 3 пункту 14: </w:t>
      </w:r>
    </w:p>
    <w:p w14:paraId="547A9BF4" w14:textId="77777777" w:rsidR="000761C9" w:rsidRPr="005B2B80" w:rsidRDefault="000761C9" w:rsidP="00FC0D08">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у графі 3 проставляються обсяги видатків, затверджені на минулий рік з урахуванням змін; </w:t>
      </w:r>
    </w:p>
    <w:p w14:paraId="7EBDB043" w14:textId="3E136C3F" w:rsidR="000761C9" w:rsidRPr="005B2B80" w:rsidRDefault="000761C9" w:rsidP="00FC0D08">
      <w:pPr>
        <w:spacing w:after="0"/>
        <w:jc w:val="both"/>
        <w:rPr>
          <w:rFonts w:ascii="Times New Roman" w:hAnsi="Times New Roman" w:cs="Times New Roman"/>
          <w:sz w:val="28"/>
          <w:szCs w:val="28"/>
        </w:rPr>
      </w:pPr>
      <w:r w:rsidRPr="005B2B80">
        <w:rPr>
          <w:rFonts w:ascii="Times New Roman" w:hAnsi="Times New Roman" w:cs="Times New Roman"/>
          <w:sz w:val="28"/>
          <w:szCs w:val="28"/>
        </w:rPr>
        <w:lastRenderedPageBreak/>
        <w:t xml:space="preserve">у графі 4 - показники за минулий рік за касовими видатками відповідно до звіту, поданого </w:t>
      </w:r>
      <w:r w:rsidR="00F70E7D">
        <w:rPr>
          <w:rFonts w:ascii="Times New Roman" w:hAnsi="Times New Roman" w:cs="Times New Roman"/>
          <w:sz w:val="28"/>
          <w:szCs w:val="28"/>
        </w:rPr>
        <w:t xml:space="preserve">до </w:t>
      </w:r>
      <w:r w:rsidR="00F24AA7">
        <w:rPr>
          <w:rFonts w:ascii="Times New Roman" w:hAnsi="Times New Roman" w:cs="Times New Roman"/>
          <w:sz w:val="28"/>
          <w:szCs w:val="28"/>
        </w:rPr>
        <w:t>Н</w:t>
      </w:r>
      <w:proofErr w:type="spellStart"/>
      <w:r w:rsidR="00F24AA7">
        <w:rPr>
          <w:rFonts w:ascii="Times New Roman" w:hAnsi="Times New Roman" w:cs="Times New Roman"/>
          <w:sz w:val="28"/>
          <w:szCs w:val="28"/>
          <w:lang w:val="ru-RU"/>
        </w:rPr>
        <w:t>овгород-Сіверськог</w:t>
      </w:r>
      <w:proofErr w:type="spellEnd"/>
      <w:r w:rsidR="00F70E7D">
        <w:rPr>
          <w:rFonts w:ascii="Times New Roman" w:hAnsi="Times New Roman" w:cs="Times New Roman"/>
          <w:sz w:val="28"/>
          <w:szCs w:val="28"/>
        </w:rPr>
        <w:t>о УДКСУ</w:t>
      </w:r>
      <w:r w:rsidRPr="005B2B80">
        <w:rPr>
          <w:rFonts w:ascii="Times New Roman" w:hAnsi="Times New Roman" w:cs="Times New Roman"/>
          <w:sz w:val="28"/>
          <w:szCs w:val="28"/>
        </w:rPr>
        <w:t xml:space="preserve">; </w:t>
      </w:r>
    </w:p>
    <w:p w14:paraId="4E1FE543" w14:textId="77777777" w:rsidR="000761C9" w:rsidRPr="005B2B80" w:rsidRDefault="000761C9" w:rsidP="00DC1BAE">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у графах 5-6 - дебіторська заборгованість загального фонду на початок минулого та поточного років згідно із звітом за формою № 7-м </w:t>
      </w:r>
      <w:r w:rsidR="00AF0375">
        <w:rPr>
          <w:rFonts w:ascii="Times New Roman" w:hAnsi="Times New Roman" w:cs="Times New Roman"/>
          <w:sz w:val="28"/>
          <w:szCs w:val="28"/>
        </w:rPr>
        <w:t>«</w:t>
      </w:r>
      <w:r w:rsidRPr="005B2B80">
        <w:rPr>
          <w:rFonts w:ascii="Times New Roman" w:hAnsi="Times New Roman" w:cs="Times New Roman"/>
          <w:sz w:val="28"/>
          <w:szCs w:val="28"/>
        </w:rPr>
        <w:t>Звіт про заборгованість за бюджетними коштами</w:t>
      </w:r>
      <w:r w:rsidR="00AF0375">
        <w:rPr>
          <w:rFonts w:ascii="Times New Roman" w:hAnsi="Times New Roman" w:cs="Times New Roman"/>
          <w:sz w:val="28"/>
          <w:szCs w:val="28"/>
        </w:rPr>
        <w:t>»</w:t>
      </w:r>
      <w:r w:rsidRPr="005B2B80">
        <w:rPr>
          <w:rFonts w:ascii="Times New Roman" w:hAnsi="Times New Roman" w:cs="Times New Roman"/>
          <w:sz w:val="28"/>
          <w:szCs w:val="28"/>
        </w:rPr>
        <w:t xml:space="preserve">, передбаченим наказом Міністерства фінансів України від 24.01.2012 №44 «Про затвердження Порядку складання фінансової та бюджетної звітності розпорядниками та одержувачами бюджетних коштів», зареєстрованим в Міністерстві юстиції України 09.02.2012 за № 196/20509 (із змінами); у графі 7 - сума очікуваної дебіторської заборгованості на початок планового року; у графах 8-9 - причини виникнення дебіторської заборгованості та вжиті заходи щодо її ліквідації. </w:t>
      </w:r>
    </w:p>
    <w:p w14:paraId="38AB1CF9" w14:textId="77777777" w:rsidR="000761C9" w:rsidRPr="005B2B80" w:rsidRDefault="000761C9" w:rsidP="000B200A">
      <w:pPr>
        <w:spacing w:after="0"/>
        <w:ind w:firstLine="708"/>
        <w:jc w:val="both"/>
        <w:rPr>
          <w:rFonts w:ascii="Times New Roman" w:hAnsi="Times New Roman" w:cs="Times New Roman"/>
          <w:sz w:val="28"/>
          <w:szCs w:val="28"/>
        </w:rPr>
      </w:pPr>
      <w:r w:rsidRPr="005B2B80">
        <w:rPr>
          <w:rFonts w:ascii="Times New Roman" w:hAnsi="Times New Roman" w:cs="Times New Roman"/>
          <w:sz w:val="28"/>
          <w:szCs w:val="28"/>
        </w:rPr>
        <w:t xml:space="preserve">3.20. У підпункті 4 пункту 14 зазначаються конкретні пропозиції до заходів з упорядкування зобов'язань загального фонду у плановому бюджетному періоді із визначенням термінів їх проведення та розрахунками щодо результатів від впровадження цих заходів, а також пояснення щодо управління зобов'язаннями загального фонду у попередньому та поточному бюджетних періодах. </w:t>
      </w:r>
    </w:p>
    <w:p w14:paraId="178349F0" w14:textId="77777777" w:rsidR="000761C9" w:rsidRPr="005B2B80" w:rsidRDefault="000761C9" w:rsidP="000B200A">
      <w:pPr>
        <w:spacing w:after="0"/>
        <w:ind w:firstLine="708"/>
        <w:jc w:val="both"/>
        <w:rPr>
          <w:rFonts w:ascii="Times New Roman" w:hAnsi="Times New Roman" w:cs="Times New Roman"/>
          <w:sz w:val="28"/>
          <w:szCs w:val="28"/>
        </w:rPr>
      </w:pPr>
      <w:r w:rsidRPr="005B2B80">
        <w:rPr>
          <w:rFonts w:ascii="Times New Roman" w:hAnsi="Times New Roman" w:cs="Times New Roman"/>
          <w:sz w:val="28"/>
          <w:szCs w:val="28"/>
        </w:rPr>
        <w:t xml:space="preserve">3.21. У пункті 15 наводяться: </w:t>
      </w:r>
    </w:p>
    <w:p w14:paraId="22B8289F" w14:textId="77777777" w:rsidR="000761C9" w:rsidRPr="005B2B80" w:rsidRDefault="00D568BD" w:rsidP="00B8691E">
      <w:pPr>
        <w:spacing w:after="0"/>
        <w:jc w:val="both"/>
        <w:rPr>
          <w:rFonts w:ascii="Times New Roman" w:hAnsi="Times New Roman" w:cs="Times New Roman"/>
          <w:sz w:val="28"/>
          <w:szCs w:val="28"/>
        </w:rPr>
      </w:pPr>
      <w:r>
        <w:rPr>
          <w:rFonts w:ascii="Times New Roman" w:hAnsi="Times New Roman" w:cs="Times New Roman"/>
          <w:sz w:val="28"/>
          <w:szCs w:val="28"/>
        </w:rPr>
        <w:t>-</w:t>
      </w:r>
      <w:r w:rsidR="000761C9" w:rsidRPr="005B2B80">
        <w:rPr>
          <w:rFonts w:ascii="Times New Roman" w:hAnsi="Times New Roman" w:cs="Times New Roman"/>
          <w:sz w:val="28"/>
          <w:szCs w:val="28"/>
        </w:rPr>
        <w:t xml:space="preserve">основні підходи до розрахунку власних надходжень бюджетних установ на плановий та наступні за плановим два бюджетні періоди; </w:t>
      </w:r>
    </w:p>
    <w:p w14:paraId="0DFB2A97" w14:textId="77777777" w:rsidR="000761C9" w:rsidRPr="005B2B80" w:rsidRDefault="00D568BD" w:rsidP="00B8691E">
      <w:pPr>
        <w:spacing w:after="0"/>
        <w:jc w:val="both"/>
        <w:rPr>
          <w:rFonts w:ascii="Times New Roman" w:hAnsi="Times New Roman" w:cs="Times New Roman"/>
          <w:sz w:val="28"/>
          <w:szCs w:val="28"/>
        </w:rPr>
      </w:pPr>
      <w:r>
        <w:rPr>
          <w:rFonts w:ascii="Times New Roman" w:hAnsi="Times New Roman" w:cs="Times New Roman"/>
          <w:sz w:val="28"/>
          <w:szCs w:val="28"/>
        </w:rPr>
        <w:t>-</w:t>
      </w:r>
      <w:r w:rsidR="000761C9" w:rsidRPr="005B2B80">
        <w:rPr>
          <w:rFonts w:ascii="Times New Roman" w:hAnsi="Times New Roman" w:cs="Times New Roman"/>
          <w:sz w:val="28"/>
          <w:szCs w:val="28"/>
        </w:rPr>
        <w:t xml:space="preserve">основні підходи до розрахунку інших надходжень спеціального фонду, включаючи кошти, що залучаються для реалізації інвестиційних програм (проектів) та від повернення кредитів до бюджету; </w:t>
      </w:r>
    </w:p>
    <w:p w14:paraId="779D99A0" w14:textId="77777777" w:rsidR="000761C9" w:rsidRPr="005B2B80" w:rsidRDefault="00D568BD" w:rsidP="00B8691E">
      <w:pPr>
        <w:spacing w:after="0"/>
        <w:jc w:val="both"/>
        <w:rPr>
          <w:rFonts w:ascii="Times New Roman" w:hAnsi="Times New Roman" w:cs="Times New Roman"/>
          <w:sz w:val="28"/>
          <w:szCs w:val="28"/>
        </w:rPr>
      </w:pPr>
      <w:r>
        <w:rPr>
          <w:rFonts w:ascii="Times New Roman" w:hAnsi="Times New Roman" w:cs="Times New Roman"/>
          <w:sz w:val="28"/>
          <w:szCs w:val="28"/>
        </w:rPr>
        <w:t>-</w:t>
      </w:r>
      <w:r w:rsidR="000761C9" w:rsidRPr="005B2B80">
        <w:rPr>
          <w:rFonts w:ascii="Times New Roman" w:hAnsi="Times New Roman" w:cs="Times New Roman"/>
          <w:sz w:val="28"/>
          <w:szCs w:val="28"/>
        </w:rPr>
        <w:t xml:space="preserve">нормативно-правові акти з посиланням на конкретні статті (пункти), якими надано повноваження на отримання власних надходжень бюджетних установ та інших надходжень спеціального фонду, включаючи кошти, що залучаються державою для реалізації інвестиційних програм (проектів) та від повернення кредитів до бюджету, та визначено напрями їх використання; </w:t>
      </w:r>
    </w:p>
    <w:p w14:paraId="741B86DC" w14:textId="77777777" w:rsidR="000761C9" w:rsidRPr="005B2B80" w:rsidRDefault="00D568BD" w:rsidP="00B8691E">
      <w:pPr>
        <w:spacing w:after="0"/>
        <w:jc w:val="both"/>
        <w:rPr>
          <w:rFonts w:ascii="Times New Roman" w:hAnsi="Times New Roman" w:cs="Times New Roman"/>
          <w:sz w:val="28"/>
          <w:szCs w:val="28"/>
        </w:rPr>
      </w:pPr>
      <w:r>
        <w:rPr>
          <w:rFonts w:ascii="Times New Roman" w:hAnsi="Times New Roman" w:cs="Times New Roman"/>
          <w:sz w:val="28"/>
          <w:szCs w:val="28"/>
        </w:rPr>
        <w:t>-</w:t>
      </w:r>
      <w:r w:rsidR="000761C9" w:rsidRPr="005B2B80">
        <w:rPr>
          <w:rFonts w:ascii="Times New Roman" w:hAnsi="Times New Roman" w:cs="Times New Roman"/>
          <w:sz w:val="28"/>
          <w:szCs w:val="28"/>
        </w:rPr>
        <w:t xml:space="preserve">пояснення джерел утворення надходжень спеціального фонду та основні напрями їх використання; </w:t>
      </w:r>
    </w:p>
    <w:p w14:paraId="5F1189F3" w14:textId="77777777" w:rsidR="000761C9" w:rsidRPr="005B2B80" w:rsidRDefault="00D568BD" w:rsidP="00B8691E">
      <w:pPr>
        <w:spacing w:after="0"/>
        <w:jc w:val="both"/>
        <w:rPr>
          <w:rFonts w:ascii="Times New Roman" w:hAnsi="Times New Roman" w:cs="Times New Roman"/>
          <w:sz w:val="28"/>
          <w:szCs w:val="28"/>
        </w:rPr>
      </w:pPr>
      <w:r>
        <w:rPr>
          <w:rFonts w:ascii="Times New Roman" w:hAnsi="Times New Roman" w:cs="Times New Roman"/>
          <w:sz w:val="28"/>
          <w:szCs w:val="28"/>
        </w:rPr>
        <w:t>-</w:t>
      </w:r>
      <w:r w:rsidR="000761C9" w:rsidRPr="005B2B80">
        <w:rPr>
          <w:rFonts w:ascii="Times New Roman" w:hAnsi="Times New Roman" w:cs="Times New Roman"/>
          <w:sz w:val="28"/>
          <w:szCs w:val="28"/>
        </w:rPr>
        <w:t xml:space="preserve">аналіз результатів, досягнутих внаслідок використання коштів спеціального фонду у попередньому бюджетному періоді, та очікувані результати у поточному бюджетному періоді; </w:t>
      </w:r>
    </w:p>
    <w:p w14:paraId="3EE61C00" w14:textId="77777777" w:rsidR="000761C9" w:rsidRPr="005B2B80" w:rsidRDefault="00D568BD" w:rsidP="00B8691E">
      <w:pPr>
        <w:spacing w:after="0"/>
        <w:jc w:val="both"/>
        <w:rPr>
          <w:rFonts w:ascii="Times New Roman" w:hAnsi="Times New Roman" w:cs="Times New Roman"/>
          <w:sz w:val="28"/>
          <w:szCs w:val="28"/>
        </w:rPr>
      </w:pPr>
      <w:r>
        <w:rPr>
          <w:rFonts w:ascii="Times New Roman" w:hAnsi="Times New Roman" w:cs="Times New Roman"/>
          <w:sz w:val="28"/>
          <w:szCs w:val="28"/>
        </w:rPr>
        <w:t>-</w:t>
      </w:r>
      <w:r w:rsidR="000761C9" w:rsidRPr="005B2B80">
        <w:rPr>
          <w:rFonts w:ascii="Times New Roman" w:hAnsi="Times New Roman" w:cs="Times New Roman"/>
          <w:sz w:val="28"/>
          <w:szCs w:val="28"/>
        </w:rPr>
        <w:t xml:space="preserve">показники, які характеризують обсяг видатків або надання кредитів спеціального фонду на плановий та наступні за плановим два бюджетні періоди (мережа, штати, контингенти, що обслуговуються спеціальними підрозділами бюджетних установ за рахунок власних надходжень тощо, - порівняно із звітом за попередній бюджетний період та планом на поточний бюджетний період). </w:t>
      </w:r>
    </w:p>
    <w:p w14:paraId="1CCCF4FC" w14:textId="77777777" w:rsidR="000761C9" w:rsidRPr="005B2B80" w:rsidRDefault="000761C9" w:rsidP="000B200A">
      <w:pPr>
        <w:spacing w:after="0"/>
        <w:ind w:firstLine="708"/>
        <w:jc w:val="both"/>
        <w:rPr>
          <w:rFonts w:ascii="Times New Roman" w:hAnsi="Times New Roman" w:cs="Times New Roman"/>
          <w:sz w:val="28"/>
          <w:szCs w:val="28"/>
        </w:rPr>
      </w:pPr>
      <w:r w:rsidRPr="005B2B80">
        <w:rPr>
          <w:rFonts w:ascii="Times New Roman" w:hAnsi="Times New Roman" w:cs="Times New Roman"/>
          <w:sz w:val="28"/>
          <w:szCs w:val="28"/>
        </w:rPr>
        <w:lastRenderedPageBreak/>
        <w:t>3.22. Інформація наведена в Формі 20</w:t>
      </w:r>
      <w:r w:rsidR="00D0378F">
        <w:rPr>
          <w:rFonts w:ascii="Times New Roman" w:hAnsi="Times New Roman" w:cs="Times New Roman"/>
          <w:sz w:val="28"/>
          <w:szCs w:val="28"/>
        </w:rPr>
        <w:t>21</w:t>
      </w:r>
      <w:r w:rsidRPr="005B2B80">
        <w:rPr>
          <w:rFonts w:ascii="Times New Roman" w:hAnsi="Times New Roman" w:cs="Times New Roman"/>
          <w:sz w:val="28"/>
          <w:szCs w:val="28"/>
        </w:rPr>
        <w:t xml:space="preserve"> -2, використовується для формування паспорта бюджетної програми відповідно до положень наказу Міністерства фінансів України від 26.08.2014 № 836 «Про деякі питання запровадження програмно-цільового методу складання та виконання місцевих бюджетів», зареєстрованого в Міністерстві юстиції України 10.09.2014 за № 1103/25880 (із змінами). </w:t>
      </w:r>
    </w:p>
    <w:p w14:paraId="7DDF17DF" w14:textId="77777777" w:rsidR="000761C9" w:rsidRPr="005B2B80" w:rsidRDefault="000761C9" w:rsidP="00B8691E">
      <w:pPr>
        <w:spacing w:after="0"/>
        <w:jc w:val="both"/>
        <w:rPr>
          <w:rFonts w:ascii="Times New Roman" w:hAnsi="Times New Roman" w:cs="Times New Roman"/>
          <w:sz w:val="28"/>
          <w:szCs w:val="28"/>
        </w:rPr>
      </w:pPr>
    </w:p>
    <w:p w14:paraId="72A3CC48" w14:textId="77777777" w:rsidR="000761C9" w:rsidRPr="001513FF" w:rsidRDefault="000761C9" w:rsidP="006C6543">
      <w:pPr>
        <w:spacing w:after="0"/>
        <w:jc w:val="center"/>
        <w:rPr>
          <w:rFonts w:ascii="Times New Roman" w:hAnsi="Times New Roman" w:cs="Times New Roman"/>
          <w:b/>
          <w:sz w:val="28"/>
          <w:szCs w:val="28"/>
        </w:rPr>
      </w:pPr>
      <w:r w:rsidRPr="00B1115A">
        <w:rPr>
          <w:rFonts w:ascii="Times New Roman" w:hAnsi="Times New Roman" w:cs="Times New Roman"/>
          <w:b/>
          <w:sz w:val="28"/>
          <w:szCs w:val="28"/>
        </w:rPr>
        <w:t>IV. Бюджетний запит головного розпорядника коштів бюджету на 20</w:t>
      </w:r>
      <w:r w:rsidR="008D1F8E" w:rsidRPr="00B1115A">
        <w:rPr>
          <w:rFonts w:ascii="Times New Roman" w:hAnsi="Times New Roman" w:cs="Times New Roman"/>
          <w:b/>
          <w:sz w:val="28"/>
          <w:szCs w:val="28"/>
        </w:rPr>
        <w:t>21</w:t>
      </w:r>
      <w:r w:rsidRPr="00B1115A">
        <w:rPr>
          <w:rFonts w:ascii="Times New Roman" w:hAnsi="Times New Roman" w:cs="Times New Roman"/>
          <w:b/>
          <w:sz w:val="28"/>
          <w:szCs w:val="28"/>
        </w:rPr>
        <w:t xml:space="preserve"> - 20</w:t>
      </w:r>
      <w:r w:rsidR="008D1F8E" w:rsidRPr="00B1115A">
        <w:rPr>
          <w:rFonts w:ascii="Times New Roman" w:hAnsi="Times New Roman" w:cs="Times New Roman"/>
          <w:b/>
          <w:sz w:val="28"/>
          <w:szCs w:val="28"/>
        </w:rPr>
        <w:t>23</w:t>
      </w:r>
      <w:r w:rsidRPr="00B1115A">
        <w:rPr>
          <w:rFonts w:ascii="Times New Roman" w:hAnsi="Times New Roman" w:cs="Times New Roman"/>
          <w:b/>
          <w:sz w:val="28"/>
          <w:szCs w:val="28"/>
        </w:rPr>
        <w:t xml:space="preserve"> роки додатковий (Форма 20</w:t>
      </w:r>
      <w:r w:rsidR="008D1F8E" w:rsidRPr="00B1115A">
        <w:rPr>
          <w:rFonts w:ascii="Times New Roman" w:hAnsi="Times New Roman" w:cs="Times New Roman"/>
          <w:b/>
          <w:sz w:val="28"/>
          <w:szCs w:val="28"/>
        </w:rPr>
        <w:t>21</w:t>
      </w:r>
      <w:r w:rsidRPr="00B1115A">
        <w:rPr>
          <w:rFonts w:ascii="Times New Roman" w:hAnsi="Times New Roman" w:cs="Times New Roman"/>
          <w:b/>
          <w:sz w:val="28"/>
          <w:szCs w:val="28"/>
        </w:rPr>
        <w:t xml:space="preserve"> -3)</w:t>
      </w:r>
    </w:p>
    <w:p w14:paraId="10E0D32E" w14:textId="77777777" w:rsidR="000761C9" w:rsidRPr="005B2B80" w:rsidRDefault="000761C9" w:rsidP="006C6543">
      <w:pPr>
        <w:spacing w:after="0"/>
        <w:jc w:val="center"/>
        <w:rPr>
          <w:rFonts w:ascii="Times New Roman" w:hAnsi="Times New Roman" w:cs="Times New Roman"/>
          <w:sz w:val="28"/>
          <w:szCs w:val="28"/>
        </w:rPr>
      </w:pPr>
    </w:p>
    <w:p w14:paraId="1C124A47" w14:textId="77777777" w:rsidR="000761C9" w:rsidRPr="005B2B80" w:rsidRDefault="000761C9" w:rsidP="000B200A">
      <w:pPr>
        <w:spacing w:after="0"/>
        <w:ind w:firstLine="708"/>
        <w:jc w:val="both"/>
        <w:rPr>
          <w:rFonts w:ascii="Times New Roman" w:hAnsi="Times New Roman" w:cs="Times New Roman"/>
          <w:sz w:val="28"/>
          <w:szCs w:val="28"/>
        </w:rPr>
      </w:pPr>
      <w:r w:rsidRPr="005B2B80">
        <w:rPr>
          <w:rFonts w:ascii="Times New Roman" w:hAnsi="Times New Roman" w:cs="Times New Roman"/>
          <w:sz w:val="28"/>
          <w:szCs w:val="28"/>
        </w:rPr>
        <w:t>4.1. Лише після заповнення форм 20</w:t>
      </w:r>
      <w:r w:rsidR="008D1F8E">
        <w:rPr>
          <w:rFonts w:ascii="Times New Roman" w:hAnsi="Times New Roman" w:cs="Times New Roman"/>
          <w:sz w:val="28"/>
          <w:szCs w:val="28"/>
        </w:rPr>
        <w:t>21</w:t>
      </w:r>
      <w:r w:rsidRPr="005B2B80">
        <w:rPr>
          <w:rFonts w:ascii="Times New Roman" w:hAnsi="Times New Roman" w:cs="Times New Roman"/>
          <w:sz w:val="28"/>
          <w:szCs w:val="28"/>
        </w:rPr>
        <w:t xml:space="preserve"> -1 і 20</w:t>
      </w:r>
      <w:r w:rsidR="008D1F8E">
        <w:rPr>
          <w:rFonts w:ascii="Times New Roman" w:hAnsi="Times New Roman" w:cs="Times New Roman"/>
          <w:sz w:val="28"/>
          <w:szCs w:val="28"/>
        </w:rPr>
        <w:t>21</w:t>
      </w:r>
      <w:r w:rsidRPr="005B2B80">
        <w:rPr>
          <w:rFonts w:ascii="Times New Roman" w:hAnsi="Times New Roman" w:cs="Times New Roman"/>
          <w:sz w:val="28"/>
          <w:szCs w:val="28"/>
        </w:rPr>
        <w:t xml:space="preserve"> -2 у разі наявності пропозицій про збільшення обсягу видатків загального фонду бюджету на плановий рік заповнюється форма 20</w:t>
      </w:r>
      <w:r w:rsidR="00733763">
        <w:rPr>
          <w:rFonts w:ascii="Times New Roman" w:hAnsi="Times New Roman" w:cs="Times New Roman"/>
          <w:sz w:val="28"/>
          <w:szCs w:val="28"/>
        </w:rPr>
        <w:t>21</w:t>
      </w:r>
      <w:r w:rsidRPr="005B2B80">
        <w:rPr>
          <w:rFonts w:ascii="Times New Roman" w:hAnsi="Times New Roman" w:cs="Times New Roman"/>
          <w:sz w:val="28"/>
          <w:szCs w:val="28"/>
        </w:rPr>
        <w:t xml:space="preserve"> -3 (додаток 3), в якій наводиться обґрунтування запропонованого збільшення поточних видатків та обсяги капітальних видатків на плановий рік (запити на збільшення видатків можливі лише за напрямками роботи, які згідно з нормативно-правовими актами є пріоритетними). </w:t>
      </w:r>
    </w:p>
    <w:p w14:paraId="04B852F9" w14:textId="4844FA80" w:rsidR="000761C9" w:rsidRPr="005B2B80" w:rsidRDefault="00733763" w:rsidP="00FD5E1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B200A">
        <w:rPr>
          <w:rFonts w:ascii="Times New Roman" w:hAnsi="Times New Roman" w:cs="Times New Roman"/>
          <w:sz w:val="28"/>
          <w:szCs w:val="28"/>
        </w:rPr>
        <w:tab/>
      </w:r>
      <w:r w:rsidR="000761C9" w:rsidRPr="005B2B80">
        <w:rPr>
          <w:rFonts w:ascii="Times New Roman" w:hAnsi="Times New Roman" w:cs="Times New Roman"/>
          <w:sz w:val="28"/>
          <w:szCs w:val="28"/>
        </w:rPr>
        <w:t>Зазначені пропозиції можуть розглядатися в ході доопрацювання проекту бюджету на плановий рік за умови виникнення реальної можливості збільшення прогнозу ресурсів бюджету</w:t>
      </w:r>
      <w:r>
        <w:rPr>
          <w:rFonts w:ascii="Times New Roman" w:hAnsi="Times New Roman" w:cs="Times New Roman"/>
          <w:sz w:val="28"/>
          <w:szCs w:val="28"/>
        </w:rPr>
        <w:t xml:space="preserve"> </w:t>
      </w:r>
      <w:r w:rsidR="00F24AA7">
        <w:rPr>
          <w:rFonts w:ascii="Times New Roman" w:hAnsi="Times New Roman" w:cs="Times New Roman"/>
          <w:sz w:val="28"/>
          <w:szCs w:val="28"/>
        </w:rPr>
        <w:t>Н</w:t>
      </w:r>
      <w:r w:rsidR="00F24AA7" w:rsidRPr="00F24AA7">
        <w:rPr>
          <w:rFonts w:ascii="Times New Roman" w:hAnsi="Times New Roman" w:cs="Times New Roman"/>
          <w:sz w:val="28"/>
          <w:szCs w:val="28"/>
        </w:rPr>
        <w:t>овгород-Сіверської</w:t>
      </w:r>
      <w:r w:rsidR="00F24AA7">
        <w:rPr>
          <w:rFonts w:ascii="Times New Roman" w:hAnsi="Times New Roman" w:cs="Times New Roman"/>
          <w:sz w:val="28"/>
          <w:szCs w:val="28"/>
        </w:rPr>
        <w:t xml:space="preserve"> </w:t>
      </w:r>
      <w:r w:rsidR="00F24AA7" w:rsidRPr="00F24AA7">
        <w:rPr>
          <w:rFonts w:ascii="Times New Roman" w:hAnsi="Times New Roman" w:cs="Times New Roman"/>
          <w:sz w:val="28"/>
          <w:szCs w:val="28"/>
        </w:rPr>
        <w:t xml:space="preserve">міської </w:t>
      </w:r>
      <w:r>
        <w:rPr>
          <w:rFonts w:ascii="Times New Roman" w:hAnsi="Times New Roman" w:cs="Times New Roman"/>
          <w:sz w:val="28"/>
          <w:szCs w:val="28"/>
        </w:rPr>
        <w:t>територіальної громади</w:t>
      </w:r>
      <w:r w:rsidR="000761C9" w:rsidRPr="005B2B80">
        <w:rPr>
          <w:rFonts w:ascii="Times New Roman" w:hAnsi="Times New Roman" w:cs="Times New Roman"/>
          <w:sz w:val="28"/>
          <w:szCs w:val="28"/>
        </w:rPr>
        <w:t xml:space="preserve"> на плановий рік. </w:t>
      </w:r>
    </w:p>
    <w:p w14:paraId="2E53D162" w14:textId="194AEA9A" w:rsidR="000761C9" w:rsidRPr="005B2B80" w:rsidRDefault="00FD5E1B" w:rsidP="00FD5E1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B200A">
        <w:rPr>
          <w:rFonts w:ascii="Times New Roman" w:hAnsi="Times New Roman" w:cs="Times New Roman"/>
          <w:sz w:val="28"/>
          <w:szCs w:val="28"/>
        </w:rPr>
        <w:tab/>
      </w:r>
      <w:r w:rsidR="000761C9" w:rsidRPr="005B2B80">
        <w:rPr>
          <w:rFonts w:ascii="Times New Roman" w:hAnsi="Times New Roman" w:cs="Times New Roman"/>
          <w:sz w:val="28"/>
          <w:szCs w:val="28"/>
        </w:rPr>
        <w:t>Форма 20</w:t>
      </w:r>
      <w:r w:rsidR="00B657A7">
        <w:rPr>
          <w:rFonts w:ascii="Times New Roman" w:hAnsi="Times New Roman" w:cs="Times New Roman"/>
          <w:sz w:val="28"/>
          <w:szCs w:val="28"/>
        </w:rPr>
        <w:t>21</w:t>
      </w:r>
      <w:r w:rsidR="000761C9" w:rsidRPr="005B2B80">
        <w:rPr>
          <w:rFonts w:ascii="Times New Roman" w:hAnsi="Times New Roman" w:cs="Times New Roman"/>
          <w:sz w:val="28"/>
          <w:szCs w:val="28"/>
        </w:rPr>
        <w:t xml:space="preserve"> -3 заповнюється як в</w:t>
      </w:r>
      <w:r>
        <w:rPr>
          <w:rFonts w:ascii="Times New Roman" w:hAnsi="Times New Roman" w:cs="Times New Roman"/>
          <w:sz w:val="28"/>
          <w:szCs w:val="28"/>
        </w:rPr>
        <w:t xml:space="preserve"> </w:t>
      </w:r>
      <w:r w:rsidR="000761C9" w:rsidRPr="005B2B80">
        <w:rPr>
          <w:rFonts w:ascii="Times New Roman" w:hAnsi="Times New Roman" w:cs="Times New Roman"/>
          <w:sz w:val="28"/>
          <w:szCs w:val="28"/>
        </w:rPr>
        <w:t xml:space="preserve">цілому по головному розпоряднику так і окремо за кожною бюджетною програмою. </w:t>
      </w:r>
    </w:p>
    <w:p w14:paraId="6094558C" w14:textId="77777777" w:rsidR="000761C9" w:rsidRPr="005B2B80" w:rsidRDefault="000761C9" w:rsidP="000B200A">
      <w:pPr>
        <w:spacing w:after="0"/>
        <w:ind w:firstLine="708"/>
        <w:jc w:val="both"/>
        <w:rPr>
          <w:rFonts w:ascii="Times New Roman" w:hAnsi="Times New Roman" w:cs="Times New Roman"/>
          <w:sz w:val="28"/>
          <w:szCs w:val="28"/>
        </w:rPr>
      </w:pPr>
      <w:r w:rsidRPr="005B2B80">
        <w:rPr>
          <w:rFonts w:ascii="Times New Roman" w:hAnsi="Times New Roman" w:cs="Times New Roman"/>
          <w:sz w:val="28"/>
          <w:szCs w:val="28"/>
        </w:rPr>
        <w:t xml:space="preserve">4.2. У пункті 1 зазначається найменування головного розпорядника коштів місцевого бюджету, код Типової відомчої класифікації видатків та кредитування місцевого бюджету та код Єдиного державного реєстру підприємств та організацій України. </w:t>
      </w:r>
    </w:p>
    <w:p w14:paraId="35A2B77F" w14:textId="77777777" w:rsidR="000761C9" w:rsidRPr="005B2B80" w:rsidRDefault="000761C9" w:rsidP="000B200A">
      <w:pPr>
        <w:spacing w:after="0"/>
        <w:ind w:firstLine="708"/>
        <w:jc w:val="both"/>
        <w:rPr>
          <w:rFonts w:ascii="Times New Roman" w:hAnsi="Times New Roman" w:cs="Times New Roman"/>
          <w:sz w:val="28"/>
          <w:szCs w:val="28"/>
        </w:rPr>
      </w:pPr>
      <w:r w:rsidRPr="005B2B80">
        <w:rPr>
          <w:rFonts w:ascii="Times New Roman" w:hAnsi="Times New Roman" w:cs="Times New Roman"/>
          <w:sz w:val="28"/>
          <w:szCs w:val="28"/>
        </w:rPr>
        <w:t xml:space="preserve">4.3. У пункті 2 зазначається найменування відповідального виконавця, код Типової відомчої класифікації видатків та кредитування бюджету, номер в системі головного розпорядника коштів місцевого бюджету та код Єдиного державного реєстру підприємств та організацій України. </w:t>
      </w:r>
    </w:p>
    <w:p w14:paraId="3E666299" w14:textId="77777777" w:rsidR="000761C9" w:rsidRPr="005B2B80" w:rsidRDefault="000761C9" w:rsidP="000B200A">
      <w:pPr>
        <w:spacing w:after="0"/>
        <w:ind w:firstLine="708"/>
        <w:jc w:val="both"/>
        <w:rPr>
          <w:rFonts w:ascii="Times New Roman" w:hAnsi="Times New Roman" w:cs="Times New Roman"/>
          <w:sz w:val="28"/>
          <w:szCs w:val="28"/>
        </w:rPr>
      </w:pPr>
      <w:r w:rsidRPr="005B2B80">
        <w:rPr>
          <w:rFonts w:ascii="Times New Roman" w:hAnsi="Times New Roman" w:cs="Times New Roman"/>
          <w:sz w:val="28"/>
          <w:szCs w:val="28"/>
        </w:rPr>
        <w:t xml:space="preserve">4.4. У пункті 3 зазначається код Програмної та Типової програмної класифікації видатків та кредитування місцевого бюджету, код Функціональної класифікація видатків та кредитування бюджету, найменування бюджетної програми згідно з Типовою програмною класифікацією видатків та кредитування місцевого бюджету та код бюджету. </w:t>
      </w:r>
    </w:p>
    <w:p w14:paraId="78E14ACA" w14:textId="77777777" w:rsidR="000761C9" w:rsidRPr="005B2B80" w:rsidRDefault="000761C9" w:rsidP="000B200A">
      <w:pPr>
        <w:spacing w:after="0"/>
        <w:ind w:firstLine="708"/>
        <w:jc w:val="both"/>
        <w:rPr>
          <w:rFonts w:ascii="Times New Roman" w:hAnsi="Times New Roman" w:cs="Times New Roman"/>
          <w:sz w:val="28"/>
          <w:szCs w:val="28"/>
        </w:rPr>
      </w:pPr>
      <w:r w:rsidRPr="005B2B80">
        <w:rPr>
          <w:rFonts w:ascii="Times New Roman" w:hAnsi="Times New Roman" w:cs="Times New Roman"/>
          <w:sz w:val="28"/>
          <w:szCs w:val="28"/>
        </w:rPr>
        <w:t>4.5. У частині першій підпункту 1 пункту 4 показники в графах 3, 4, 5 повинні співпадати з показниками в графах 3,7,11 підпункту 1 пункту 5 форми 20</w:t>
      </w:r>
      <w:r w:rsidR="00733763">
        <w:rPr>
          <w:rFonts w:ascii="Times New Roman" w:hAnsi="Times New Roman" w:cs="Times New Roman"/>
          <w:sz w:val="28"/>
          <w:szCs w:val="28"/>
        </w:rPr>
        <w:t>21</w:t>
      </w:r>
      <w:r w:rsidRPr="005B2B80">
        <w:rPr>
          <w:rFonts w:ascii="Times New Roman" w:hAnsi="Times New Roman" w:cs="Times New Roman"/>
          <w:sz w:val="28"/>
          <w:szCs w:val="28"/>
        </w:rPr>
        <w:t xml:space="preserve"> -2 за відповідними програмами. </w:t>
      </w:r>
    </w:p>
    <w:p w14:paraId="75FF24F6" w14:textId="6A16E837" w:rsidR="000761C9" w:rsidRDefault="00733763" w:rsidP="0017689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B200A">
        <w:rPr>
          <w:rFonts w:ascii="Times New Roman" w:hAnsi="Times New Roman" w:cs="Times New Roman"/>
          <w:sz w:val="28"/>
          <w:szCs w:val="28"/>
        </w:rPr>
        <w:tab/>
      </w:r>
      <w:r w:rsidR="000761C9" w:rsidRPr="005B2B80">
        <w:rPr>
          <w:rFonts w:ascii="Times New Roman" w:hAnsi="Times New Roman" w:cs="Times New Roman"/>
          <w:sz w:val="28"/>
          <w:szCs w:val="28"/>
        </w:rPr>
        <w:t xml:space="preserve">У графі 6 заповнюється лише додаткова потреба (+) до прогнозного обсягу на плановий рік. У графі 7 - обґрунтування необхідності виділення </w:t>
      </w:r>
      <w:r w:rsidR="000761C9" w:rsidRPr="005B2B80">
        <w:rPr>
          <w:rFonts w:ascii="Times New Roman" w:hAnsi="Times New Roman" w:cs="Times New Roman"/>
          <w:sz w:val="28"/>
          <w:szCs w:val="28"/>
        </w:rPr>
        <w:lastRenderedPageBreak/>
        <w:t xml:space="preserve">додаткових коштів із загального фонду на плановий рік в розрізі економічної класифікації видатків </w:t>
      </w:r>
      <w:r w:rsidR="000761C9" w:rsidRPr="00C6405A">
        <w:rPr>
          <w:rFonts w:ascii="Times New Roman" w:hAnsi="Times New Roman" w:cs="Times New Roman"/>
          <w:sz w:val="28"/>
          <w:szCs w:val="28"/>
          <w:u w:val="single"/>
        </w:rPr>
        <w:t>(</w:t>
      </w:r>
      <w:r w:rsidR="000761C9" w:rsidRPr="000B200A">
        <w:rPr>
          <w:rFonts w:ascii="Times New Roman" w:hAnsi="Times New Roman" w:cs="Times New Roman"/>
          <w:sz w:val="28"/>
          <w:szCs w:val="28"/>
        </w:rPr>
        <w:t>з обов'язковим посиланням на нормативно-правовий акт, відповідно до якого необхідно залучати додаткові кошти),</w:t>
      </w:r>
      <w:r w:rsidR="000761C9" w:rsidRPr="005B2B80">
        <w:rPr>
          <w:rFonts w:ascii="Times New Roman" w:hAnsi="Times New Roman" w:cs="Times New Roman"/>
          <w:sz w:val="28"/>
          <w:szCs w:val="28"/>
        </w:rPr>
        <w:t xml:space="preserve"> вплив у разі виділення або не виділення цих коштів на виконання в плановому році функцій, покладених на головного розпорядника, зміни результативних показників, які характеризують виконання бюджетної програми та альтернативні заходи, здійснені для</w:t>
      </w:r>
      <w:bookmarkStart w:id="0" w:name="_GoBack"/>
      <w:bookmarkEnd w:id="0"/>
      <w:r w:rsidR="000761C9" w:rsidRPr="005B2B80">
        <w:rPr>
          <w:rFonts w:ascii="Times New Roman" w:hAnsi="Times New Roman" w:cs="Times New Roman"/>
          <w:sz w:val="28"/>
          <w:szCs w:val="28"/>
        </w:rPr>
        <w:t xml:space="preserve"> забезпечення її реалізації. </w:t>
      </w:r>
    </w:p>
    <w:p w14:paraId="5839DBB0" w14:textId="77777777" w:rsidR="0017689E" w:rsidRDefault="0017689E" w:rsidP="0017689E">
      <w:pPr>
        <w:spacing w:after="0"/>
        <w:jc w:val="both"/>
        <w:rPr>
          <w:rFonts w:ascii="Times New Roman" w:hAnsi="Times New Roman" w:cs="Times New Roman"/>
          <w:sz w:val="28"/>
          <w:szCs w:val="28"/>
        </w:rPr>
      </w:pPr>
    </w:p>
    <w:p w14:paraId="3EADE58D" w14:textId="77777777" w:rsidR="0017689E" w:rsidRDefault="0017689E" w:rsidP="0017689E">
      <w:pPr>
        <w:spacing w:after="0"/>
        <w:jc w:val="both"/>
        <w:rPr>
          <w:rFonts w:ascii="Times New Roman" w:hAnsi="Times New Roman" w:cs="Times New Roman"/>
          <w:sz w:val="28"/>
          <w:szCs w:val="28"/>
        </w:rPr>
      </w:pPr>
    </w:p>
    <w:p w14:paraId="304C1A4E" w14:textId="77777777" w:rsidR="0017689E" w:rsidRPr="000B200A" w:rsidRDefault="0017689E" w:rsidP="0017689E">
      <w:pPr>
        <w:spacing w:after="0"/>
        <w:jc w:val="both"/>
        <w:rPr>
          <w:rFonts w:ascii="Times New Roman" w:hAnsi="Times New Roman" w:cs="Times New Roman"/>
          <w:sz w:val="28"/>
          <w:szCs w:val="28"/>
        </w:rPr>
      </w:pPr>
    </w:p>
    <w:p w14:paraId="16EAED5A" w14:textId="18038042" w:rsidR="0017689E" w:rsidRPr="000B200A" w:rsidRDefault="0017689E" w:rsidP="0017689E">
      <w:pPr>
        <w:spacing w:after="0"/>
        <w:jc w:val="both"/>
        <w:rPr>
          <w:rFonts w:ascii="Times New Roman" w:hAnsi="Times New Roman" w:cs="Times New Roman"/>
          <w:sz w:val="28"/>
          <w:szCs w:val="28"/>
        </w:rPr>
      </w:pPr>
      <w:r w:rsidRPr="000B200A">
        <w:rPr>
          <w:rFonts w:ascii="Times New Roman" w:hAnsi="Times New Roman" w:cs="Times New Roman"/>
          <w:sz w:val="28"/>
          <w:szCs w:val="28"/>
        </w:rPr>
        <w:t>Заступник начальника управління –</w:t>
      </w:r>
    </w:p>
    <w:p w14:paraId="4DA057DB" w14:textId="64E51B74" w:rsidR="0017689E" w:rsidRPr="000B200A" w:rsidRDefault="0017689E" w:rsidP="0017689E">
      <w:pPr>
        <w:spacing w:after="0"/>
        <w:jc w:val="both"/>
        <w:rPr>
          <w:rFonts w:ascii="Times New Roman" w:hAnsi="Times New Roman" w:cs="Times New Roman"/>
          <w:sz w:val="28"/>
          <w:szCs w:val="28"/>
        </w:rPr>
      </w:pPr>
      <w:r w:rsidRPr="000B200A">
        <w:rPr>
          <w:rFonts w:ascii="Times New Roman" w:hAnsi="Times New Roman" w:cs="Times New Roman"/>
          <w:sz w:val="28"/>
          <w:szCs w:val="28"/>
        </w:rPr>
        <w:t>начальник бюдж</w:t>
      </w:r>
      <w:r w:rsidR="003D0ABC" w:rsidRPr="000B200A">
        <w:rPr>
          <w:rFonts w:ascii="Times New Roman" w:hAnsi="Times New Roman" w:cs="Times New Roman"/>
          <w:sz w:val="28"/>
          <w:szCs w:val="28"/>
        </w:rPr>
        <w:t>е</w:t>
      </w:r>
      <w:r w:rsidRPr="000B200A">
        <w:rPr>
          <w:rFonts w:ascii="Times New Roman" w:hAnsi="Times New Roman" w:cs="Times New Roman"/>
          <w:sz w:val="28"/>
          <w:szCs w:val="28"/>
        </w:rPr>
        <w:t xml:space="preserve">тного відділу         </w:t>
      </w:r>
      <w:r w:rsidR="00F24AA7" w:rsidRPr="000B200A">
        <w:rPr>
          <w:rFonts w:ascii="Times New Roman" w:hAnsi="Times New Roman" w:cs="Times New Roman"/>
          <w:sz w:val="28"/>
          <w:szCs w:val="28"/>
          <w:lang w:val="ru-RU"/>
        </w:rPr>
        <w:t xml:space="preserve">                                   </w:t>
      </w:r>
      <w:r w:rsidR="000B200A" w:rsidRPr="000B200A">
        <w:rPr>
          <w:rFonts w:ascii="Times New Roman" w:hAnsi="Times New Roman" w:cs="Times New Roman"/>
          <w:sz w:val="28"/>
          <w:szCs w:val="28"/>
          <w:lang w:val="ru-RU"/>
        </w:rPr>
        <w:t xml:space="preserve">    </w:t>
      </w:r>
      <w:r w:rsidR="00F24AA7" w:rsidRPr="000B200A">
        <w:rPr>
          <w:rFonts w:ascii="Times New Roman" w:hAnsi="Times New Roman" w:cs="Times New Roman"/>
          <w:sz w:val="28"/>
          <w:szCs w:val="28"/>
          <w:lang w:val="ru-RU"/>
        </w:rPr>
        <w:t xml:space="preserve">   </w:t>
      </w:r>
      <w:proofErr w:type="spellStart"/>
      <w:r w:rsidR="00F24AA7" w:rsidRPr="000B200A">
        <w:rPr>
          <w:rFonts w:ascii="Times New Roman" w:hAnsi="Times New Roman" w:cs="Times New Roman"/>
          <w:sz w:val="28"/>
          <w:szCs w:val="28"/>
          <w:lang w:val="ru-RU"/>
        </w:rPr>
        <w:t>Т.М.Греченко</w:t>
      </w:r>
      <w:proofErr w:type="spellEnd"/>
      <w:r w:rsidRPr="000B200A">
        <w:rPr>
          <w:rFonts w:ascii="Times New Roman" w:hAnsi="Times New Roman" w:cs="Times New Roman"/>
          <w:sz w:val="28"/>
          <w:szCs w:val="28"/>
        </w:rPr>
        <w:t xml:space="preserve">       </w:t>
      </w:r>
      <w:r w:rsidR="00F24AA7" w:rsidRPr="000B200A">
        <w:rPr>
          <w:rFonts w:ascii="Times New Roman" w:hAnsi="Times New Roman" w:cs="Times New Roman"/>
          <w:sz w:val="28"/>
          <w:szCs w:val="28"/>
          <w:lang w:val="ru-RU"/>
        </w:rPr>
        <w:t xml:space="preserve">                 </w:t>
      </w:r>
      <w:r w:rsidRPr="000B200A">
        <w:rPr>
          <w:rFonts w:ascii="Times New Roman" w:hAnsi="Times New Roman" w:cs="Times New Roman"/>
          <w:sz w:val="28"/>
          <w:szCs w:val="28"/>
        </w:rPr>
        <w:t xml:space="preserve">                                                       </w:t>
      </w:r>
    </w:p>
    <w:p w14:paraId="1B575550" w14:textId="77777777" w:rsidR="000761C9" w:rsidRPr="00F24AA7" w:rsidRDefault="000761C9" w:rsidP="0017689E">
      <w:pPr>
        <w:spacing w:after="0"/>
        <w:jc w:val="both"/>
        <w:rPr>
          <w:rFonts w:ascii="Times New Roman" w:hAnsi="Times New Roman" w:cs="Times New Roman"/>
          <w:color w:val="FF0000"/>
          <w:sz w:val="24"/>
          <w:szCs w:val="24"/>
        </w:rPr>
      </w:pPr>
    </w:p>
    <w:p w14:paraId="00708EFF" w14:textId="77777777" w:rsidR="00D9300E" w:rsidRDefault="00D9300E" w:rsidP="0017689E">
      <w:pPr>
        <w:spacing w:after="0"/>
        <w:jc w:val="both"/>
      </w:pPr>
    </w:p>
    <w:sectPr w:rsidR="00D9300E" w:rsidSect="00166A82">
      <w:pgSz w:w="11906" w:h="16838"/>
      <w:pgMar w:top="850" w:right="850"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692C"/>
    <w:multiLevelType w:val="hybridMultilevel"/>
    <w:tmpl w:val="33825C7C"/>
    <w:lvl w:ilvl="0" w:tplc="9A0ADDBC">
      <w:start w:val="2023"/>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55172492"/>
    <w:multiLevelType w:val="hybridMultilevel"/>
    <w:tmpl w:val="308A8EDC"/>
    <w:lvl w:ilvl="0" w:tplc="E392DD1C">
      <w:start w:val="2023"/>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779E3660"/>
    <w:multiLevelType w:val="hybridMultilevel"/>
    <w:tmpl w:val="6CAA58DC"/>
    <w:lvl w:ilvl="0" w:tplc="C74AF4BC">
      <w:start w:val="2023"/>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0761C9"/>
    <w:rsid w:val="00022768"/>
    <w:rsid w:val="00041136"/>
    <w:rsid w:val="000719BB"/>
    <w:rsid w:val="00073DB7"/>
    <w:rsid w:val="000761C9"/>
    <w:rsid w:val="000A7921"/>
    <w:rsid w:val="000B200A"/>
    <w:rsid w:val="000D3FF2"/>
    <w:rsid w:val="000E1745"/>
    <w:rsid w:val="000E7C05"/>
    <w:rsid w:val="000F2D70"/>
    <w:rsid w:val="000F34A2"/>
    <w:rsid w:val="00101C74"/>
    <w:rsid w:val="001130B1"/>
    <w:rsid w:val="00121F91"/>
    <w:rsid w:val="001513FF"/>
    <w:rsid w:val="00157A2F"/>
    <w:rsid w:val="00166A82"/>
    <w:rsid w:val="0017245D"/>
    <w:rsid w:val="0017346A"/>
    <w:rsid w:val="0017689E"/>
    <w:rsid w:val="001826EE"/>
    <w:rsid w:val="00182EA8"/>
    <w:rsid w:val="001A1820"/>
    <w:rsid w:val="001C0289"/>
    <w:rsid w:val="001C5FD1"/>
    <w:rsid w:val="001F3337"/>
    <w:rsid w:val="00223CAC"/>
    <w:rsid w:val="00241BED"/>
    <w:rsid w:val="0025223E"/>
    <w:rsid w:val="0028060E"/>
    <w:rsid w:val="00285918"/>
    <w:rsid w:val="003105CD"/>
    <w:rsid w:val="00316679"/>
    <w:rsid w:val="00341837"/>
    <w:rsid w:val="00345862"/>
    <w:rsid w:val="003A4F16"/>
    <w:rsid w:val="003D0ABC"/>
    <w:rsid w:val="003F7857"/>
    <w:rsid w:val="0040715A"/>
    <w:rsid w:val="00431AD1"/>
    <w:rsid w:val="004560E5"/>
    <w:rsid w:val="00477ADE"/>
    <w:rsid w:val="004870CB"/>
    <w:rsid w:val="004B523F"/>
    <w:rsid w:val="004D506C"/>
    <w:rsid w:val="004F059F"/>
    <w:rsid w:val="0050195E"/>
    <w:rsid w:val="00523D68"/>
    <w:rsid w:val="00545C38"/>
    <w:rsid w:val="00577ED5"/>
    <w:rsid w:val="00586463"/>
    <w:rsid w:val="005A6171"/>
    <w:rsid w:val="005B2B80"/>
    <w:rsid w:val="005C3D7E"/>
    <w:rsid w:val="005C7AEA"/>
    <w:rsid w:val="005D095F"/>
    <w:rsid w:val="00611947"/>
    <w:rsid w:val="00622C91"/>
    <w:rsid w:val="00626DF6"/>
    <w:rsid w:val="00675E3D"/>
    <w:rsid w:val="006C6543"/>
    <w:rsid w:val="006E7EEC"/>
    <w:rsid w:val="007127F5"/>
    <w:rsid w:val="00715BA9"/>
    <w:rsid w:val="00733763"/>
    <w:rsid w:val="00754F3E"/>
    <w:rsid w:val="00777EB5"/>
    <w:rsid w:val="007B124F"/>
    <w:rsid w:val="007D40DB"/>
    <w:rsid w:val="007E2099"/>
    <w:rsid w:val="008138E3"/>
    <w:rsid w:val="00833DBE"/>
    <w:rsid w:val="00851980"/>
    <w:rsid w:val="00862907"/>
    <w:rsid w:val="00891ED6"/>
    <w:rsid w:val="008966C0"/>
    <w:rsid w:val="008B2CED"/>
    <w:rsid w:val="008C459B"/>
    <w:rsid w:val="008C6B2B"/>
    <w:rsid w:val="008D1F8E"/>
    <w:rsid w:val="00906D80"/>
    <w:rsid w:val="00907979"/>
    <w:rsid w:val="009154CC"/>
    <w:rsid w:val="009673EF"/>
    <w:rsid w:val="009706A7"/>
    <w:rsid w:val="009758C7"/>
    <w:rsid w:val="00984A6F"/>
    <w:rsid w:val="009F0FDC"/>
    <w:rsid w:val="009F54CD"/>
    <w:rsid w:val="00A36DD5"/>
    <w:rsid w:val="00A40C2A"/>
    <w:rsid w:val="00A452B9"/>
    <w:rsid w:val="00A80909"/>
    <w:rsid w:val="00AB717A"/>
    <w:rsid w:val="00AD1178"/>
    <w:rsid w:val="00AE227E"/>
    <w:rsid w:val="00AF0375"/>
    <w:rsid w:val="00AF3681"/>
    <w:rsid w:val="00B1115A"/>
    <w:rsid w:val="00B13ADC"/>
    <w:rsid w:val="00B179D5"/>
    <w:rsid w:val="00B363A0"/>
    <w:rsid w:val="00B36E66"/>
    <w:rsid w:val="00B657A7"/>
    <w:rsid w:val="00B8691E"/>
    <w:rsid w:val="00B92040"/>
    <w:rsid w:val="00BA6108"/>
    <w:rsid w:val="00BB00C8"/>
    <w:rsid w:val="00BD7317"/>
    <w:rsid w:val="00BE4D70"/>
    <w:rsid w:val="00BF2678"/>
    <w:rsid w:val="00BF2A47"/>
    <w:rsid w:val="00C1491F"/>
    <w:rsid w:val="00C15028"/>
    <w:rsid w:val="00C46136"/>
    <w:rsid w:val="00C6405A"/>
    <w:rsid w:val="00C73E04"/>
    <w:rsid w:val="00CE22AA"/>
    <w:rsid w:val="00CE358E"/>
    <w:rsid w:val="00D0378F"/>
    <w:rsid w:val="00D435E9"/>
    <w:rsid w:val="00D5031E"/>
    <w:rsid w:val="00D557B3"/>
    <w:rsid w:val="00D568BD"/>
    <w:rsid w:val="00D62774"/>
    <w:rsid w:val="00D64D5F"/>
    <w:rsid w:val="00D7324F"/>
    <w:rsid w:val="00D80679"/>
    <w:rsid w:val="00D861BF"/>
    <w:rsid w:val="00D9300E"/>
    <w:rsid w:val="00DC1BAE"/>
    <w:rsid w:val="00DE69DA"/>
    <w:rsid w:val="00DF4FB4"/>
    <w:rsid w:val="00E25674"/>
    <w:rsid w:val="00E65C9C"/>
    <w:rsid w:val="00E70D0D"/>
    <w:rsid w:val="00ED7693"/>
    <w:rsid w:val="00EE76A0"/>
    <w:rsid w:val="00F213E1"/>
    <w:rsid w:val="00F24AA7"/>
    <w:rsid w:val="00F60D7B"/>
    <w:rsid w:val="00F70E7D"/>
    <w:rsid w:val="00F732D9"/>
    <w:rsid w:val="00F817BD"/>
    <w:rsid w:val="00F82EE9"/>
    <w:rsid w:val="00F910C5"/>
    <w:rsid w:val="00F95A50"/>
    <w:rsid w:val="00FC0D08"/>
    <w:rsid w:val="00FD5E1B"/>
    <w:rsid w:val="00FF06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5A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0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A80909"/>
    <w:pPr>
      <w:spacing w:after="0" w:line="240" w:lineRule="auto"/>
    </w:pPr>
    <w:rPr>
      <w:rFonts w:ascii="Times New Roman" w:eastAsia="Times New Roman" w:hAnsi="Times New Roman" w:cs="Times New Roman"/>
      <w:sz w:val="20"/>
      <w:szCs w:val="20"/>
      <w:lang w:val="ru-RU" w:eastAsia="ru-RU"/>
    </w:rPr>
  </w:style>
  <w:style w:type="paragraph" w:styleId="a3">
    <w:name w:val="Normal (Web)"/>
    <w:basedOn w:val="a"/>
    <w:rsid w:val="00073DB7"/>
    <w:pPr>
      <w:shd w:val="clear" w:color="auto" w:fill="FFFFFF"/>
      <w:tabs>
        <w:tab w:val="left" w:pos="1843"/>
      </w:tabs>
      <w:spacing w:before="100" w:beforeAutospacing="1" w:after="100" w:afterAutospacing="1" w:line="228" w:lineRule="atLeast"/>
      <w:jc w:val="both"/>
      <w:textAlignment w:val="baseline"/>
    </w:pPr>
    <w:rPr>
      <w:rFonts w:ascii="Arial Unicode MS" w:eastAsia="Arial Unicode MS" w:hAnsi="Arial Unicode MS" w:cs="Arial Unicode MS"/>
      <w:color w:val="000000"/>
      <w:sz w:val="27"/>
      <w:szCs w:val="24"/>
      <w:lang w:val="ru-RU" w:eastAsia="ru-RU"/>
    </w:rPr>
  </w:style>
  <w:style w:type="table" w:styleId="a4">
    <w:name w:val="Table Grid"/>
    <w:basedOn w:val="a1"/>
    <w:uiPriority w:val="59"/>
    <w:rsid w:val="00073DB7"/>
    <w:pPr>
      <w:spacing w:after="0" w:line="240" w:lineRule="auto"/>
    </w:pPr>
    <w:rPr>
      <w:rFonts w:ascii="Times New Roman" w:hAnsi="Times New Roman" w:cs="Times New Roman"/>
      <w:sz w:val="27"/>
      <w:szCs w:val="27"/>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9F0F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83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E88EDC-A941-4234-AF82-53CF8078D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14</Pages>
  <Words>20182</Words>
  <Characters>11504</Characters>
  <Application>Microsoft Office Word</Application>
  <DocSecurity>0</DocSecurity>
  <Lines>95</Lines>
  <Paragraphs>63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31623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Server-new</dc:creator>
  <cp:lastModifiedBy>User</cp:lastModifiedBy>
  <cp:revision>39</cp:revision>
  <cp:lastPrinted>2020-09-01T11:45:00Z</cp:lastPrinted>
  <dcterms:created xsi:type="dcterms:W3CDTF">2020-10-15T08:08:00Z</dcterms:created>
  <dcterms:modified xsi:type="dcterms:W3CDTF">2020-12-16T16:43:00Z</dcterms:modified>
</cp:coreProperties>
</file>